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CA81E" w14:textId="77777777" w:rsidR="008820DC" w:rsidRDefault="008820DC">
      <w:bookmarkStart w:id="0" w:name="_GoBack"/>
      <w:bookmarkEnd w:id="0"/>
    </w:p>
    <w:p w14:paraId="7E7A6468" w14:textId="77777777" w:rsidR="004F7991" w:rsidRPr="00EB4CBD" w:rsidRDefault="00EB4CBD" w:rsidP="00EB4CBD">
      <w:pPr>
        <w:jc w:val="center"/>
        <w:rPr>
          <w:b/>
          <w:bCs/>
          <w:sz w:val="52"/>
          <w:szCs w:val="52"/>
        </w:rPr>
      </w:pPr>
      <w:r w:rsidRPr="00EB4CBD">
        <w:rPr>
          <w:b/>
          <w:bCs/>
          <w:sz w:val="52"/>
          <w:szCs w:val="52"/>
        </w:rPr>
        <w:t>Český báňský úřad</w:t>
      </w:r>
    </w:p>
    <w:p w14:paraId="386AF500" w14:textId="77777777" w:rsidR="004F7991" w:rsidRDefault="004F7991">
      <w:pPr>
        <w:rPr>
          <w:b/>
          <w:bCs/>
          <w:sz w:val="72"/>
          <w:szCs w:val="72"/>
        </w:rPr>
      </w:pPr>
    </w:p>
    <w:p w14:paraId="7A45C75B" w14:textId="4A53FF24" w:rsidR="004F7991" w:rsidRDefault="00E415C3">
      <w:pPr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0AD5DDA5" wp14:editId="27CBA3B4">
            <wp:simplePos x="0" y="0"/>
            <wp:positionH relativeFrom="column">
              <wp:posOffset>498475</wp:posOffset>
            </wp:positionH>
            <wp:positionV relativeFrom="paragraph">
              <wp:posOffset>176530</wp:posOffset>
            </wp:positionV>
            <wp:extent cx="4820920" cy="4551680"/>
            <wp:effectExtent l="0" t="0" r="0" b="1270"/>
            <wp:wrapNone/>
            <wp:docPr id="21" name="Obrázek 9" descr="zn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znak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90000" contrast="-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DDD66" w14:textId="77777777" w:rsidR="004F7991" w:rsidRPr="000C1487" w:rsidRDefault="004F7991" w:rsidP="00EB4CBD">
      <w:pPr>
        <w:ind w:left="284"/>
        <w:jc w:val="center"/>
        <w:rPr>
          <w:b/>
          <w:bCs/>
          <w:sz w:val="96"/>
          <w:szCs w:val="96"/>
        </w:rPr>
      </w:pPr>
      <w:r w:rsidRPr="000C1487">
        <w:rPr>
          <w:b/>
          <w:bCs/>
          <w:sz w:val="96"/>
          <w:szCs w:val="96"/>
        </w:rPr>
        <w:t>Z</w:t>
      </w:r>
      <w:r w:rsidR="00345313">
        <w:rPr>
          <w:b/>
          <w:bCs/>
          <w:sz w:val="96"/>
          <w:szCs w:val="96"/>
        </w:rPr>
        <w:t>PRÁVA</w:t>
      </w:r>
    </w:p>
    <w:p w14:paraId="63238F42" w14:textId="77777777" w:rsidR="004F7991" w:rsidRDefault="00140A27" w:rsidP="00140A27">
      <w:pPr>
        <w:tabs>
          <w:tab w:val="left" w:pos="6583"/>
        </w:tabs>
        <w:spacing w:after="0" w:line="0" w:lineRule="atLeast"/>
        <w:ind w:left="284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663BC4D2" w14:textId="77777777" w:rsidR="004F7991" w:rsidRPr="004F7991" w:rsidRDefault="004F7991" w:rsidP="004F7991">
      <w:pPr>
        <w:spacing w:after="0" w:line="0" w:lineRule="atLeast"/>
        <w:ind w:left="284"/>
        <w:rPr>
          <w:b/>
          <w:bCs/>
          <w:sz w:val="56"/>
          <w:szCs w:val="56"/>
        </w:rPr>
      </w:pPr>
      <w:r w:rsidRPr="004F7991">
        <w:rPr>
          <w:b/>
          <w:bCs/>
          <w:sz w:val="56"/>
          <w:szCs w:val="56"/>
        </w:rPr>
        <w:t xml:space="preserve">o stavu bezpečnosti v hornictví </w:t>
      </w:r>
      <w:r w:rsidRPr="004F7991">
        <w:rPr>
          <w:b/>
          <w:bCs/>
          <w:sz w:val="56"/>
          <w:szCs w:val="56"/>
        </w:rPr>
        <w:br/>
      </w:r>
    </w:p>
    <w:p w14:paraId="1DFA9112" w14:textId="77777777" w:rsidR="004F7991" w:rsidRDefault="004F7991" w:rsidP="0097052F">
      <w:pPr>
        <w:spacing w:after="0" w:line="0" w:lineRule="atLeast"/>
        <w:ind w:left="284"/>
        <w:jc w:val="center"/>
        <w:rPr>
          <w:b/>
          <w:bCs/>
          <w:sz w:val="36"/>
          <w:szCs w:val="36"/>
        </w:rPr>
      </w:pPr>
    </w:p>
    <w:p w14:paraId="309C1EC8" w14:textId="77777777" w:rsidR="004F7991" w:rsidRDefault="004F7991" w:rsidP="004F7991">
      <w:pPr>
        <w:spacing w:after="0" w:line="0" w:lineRule="atLeast"/>
        <w:ind w:left="284"/>
        <w:rPr>
          <w:b/>
          <w:bCs/>
          <w:sz w:val="36"/>
          <w:szCs w:val="36"/>
        </w:rPr>
      </w:pPr>
    </w:p>
    <w:p w14:paraId="70559DD1" w14:textId="77777777" w:rsidR="004F7991" w:rsidRDefault="004F7991" w:rsidP="004F7991">
      <w:pPr>
        <w:spacing w:after="0" w:line="0" w:lineRule="atLeast"/>
        <w:ind w:left="284"/>
        <w:rPr>
          <w:b/>
          <w:bCs/>
          <w:sz w:val="36"/>
          <w:szCs w:val="36"/>
        </w:rPr>
      </w:pPr>
    </w:p>
    <w:p w14:paraId="1F945FDA" w14:textId="45EEC619" w:rsidR="008820DC" w:rsidRPr="002C264A" w:rsidRDefault="00E415C3" w:rsidP="002C264A">
      <w:pPr>
        <w:spacing w:after="0" w:line="0" w:lineRule="atLeast"/>
        <w:ind w:left="284"/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0" wp14:anchorId="49A4CBEC" wp14:editId="62CBF7D0">
                <wp:simplePos x="0" y="0"/>
                <wp:positionH relativeFrom="page">
                  <wp:posOffset>439420</wp:posOffset>
                </wp:positionH>
                <wp:positionV relativeFrom="margin">
                  <wp:posOffset>8085455</wp:posOffset>
                </wp:positionV>
                <wp:extent cx="6689090" cy="1390650"/>
                <wp:effectExtent l="0" t="0" r="0" b="0"/>
                <wp:wrapTopAndBottom/>
                <wp:docPr id="20" name="Textové pole 15" descr="Kontaktní informa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909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4A33F6" w14:textId="77777777" w:rsidR="001174DE" w:rsidRPr="00482C88" w:rsidRDefault="001174DE" w:rsidP="00EB4CBD">
                            <w:pPr>
                              <w:pStyle w:val="Informannadpis"/>
                              <w:jc w:val="center"/>
                              <w:rPr>
                                <w:color w:val="000000"/>
                              </w:rPr>
                            </w:pPr>
                            <w:r w:rsidRPr="00482C88">
                              <w:rPr>
                                <w:color w:val="000000"/>
                              </w:rPr>
                              <w:t>červen 2016</w:t>
                            </w:r>
                          </w:p>
                          <w:p w14:paraId="28B83704" w14:textId="77777777" w:rsidR="001174DE" w:rsidRPr="00482C88" w:rsidRDefault="001174DE" w:rsidP="00EB4CBD">
                            <w:pPr>
                              <w:pStyle w:val="Informannadpis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3E235557" w14:textId="77777777" w:rsidR="001174DE" w:rsidRPr="00482C88" w:rsidRDefault="001174DE" w:rsidP="00EB4CBD">
                            <w:pPr>
                              <w:pStyle w:val="Informannadpis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C8DCFFB" w14:textId="77777777" w:rsidR="001174DE" w:rsidRPr="00482C88" w:rsidRDefault="001174DE" w:rsidP="00EB4CBD">
                            <w:pPr>
                              <w:pStyle w:val="Informannadpis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1770C72C" w14:textId="77777777" w:rsidR="001174DE" w:rsidRPr="00482C88" w:rsidRDefault="001174DE">
                            <w:pPr>
                              <w:pStyle w:val="Bezmezer1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4CBEC" id="_x0000_t202" coordsize="21600,21600" o:spt="202" path="m,l,21600r21600,l21600,xe">
                <v:stroke joinstyle="miter"/>
                <v:path gradientshapeok="t" o:connecttype="rect"/>
              </v:shapetype>
              <v:shape id="Textové pole 15" o:spid="_x0000_s1026" type="#_x0000_t202" alt="Kontaktní informace" style="position:absolute;left:0;text-align:left;margin-left:34.6pt;margin-top:636.65pt;width:526.7pt;height:10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" o:allowoverlap="f" filled="f" stroked="f" strokeweight=".5pt">
                <v:path arrowok="t"/>
                <v:textbox inset="0,0,0,0">
                  <w:txbxContent>
                    <w:p w14:paraId="3B4A33F6" w14:textId="77777777" w:rsidR="001174DE" w:rsidRPr="00482C88" w:rsidRDefault="001174DE" w:rsidP="00EB4CBD">
                      <w:pPr>
                        <w:pStyle w:val="Informannadpis"/>
                        <w:jc w:val="center"/>
                        <w:rPr>
                          <w:color w:val="000000"/>
                        </w:rPr>
                      </w:pPr>
                      <w:r w:rsidRPr="00482C88">
                        <w:rPr>
                          <w:color w:val="000000"/>
                        </w:rPr>
                        <w:t>červen 2016</w:t>
                      </w:r>
                    </w:p>
                    <w:p w14:paraId="28B83704" w14:textId="77777777" w:rsidR="001174DE" w:rsidRPr="00482C88" w:rsidRDefault="001174DE" w:rsidP="00EB4CBD">
                      <w:pPr>
                        <w:pStyle w:val="Informannadpis"/>
                        <w:jc w:val="center"/>
                        <w:rPr>
                          <w:color w:val="000000"/>
                        </w:rPr>
                      </w:pPr>
                    </w:p>
                    <w:p w14:paraId="3E235557" w14:textId="77777777" w:rsidR="001174DE" w:rsidRPr="00482C88" w:rsidRDefault="001174DE" w:rsidP="00EB4CBD">
                      <w:pPr>
                        <w:pStyle w:val="Informannadpis"/>
                        <w:jc w:val="center"/>
                        <w:rPr>
                          <w:color w:val="000000"/>
                        </w:rPr>
                      </w:pPr>
                    </w:p>
                    <w:p w14:paraId="6C8DCFFB" w14:textId="77777777" w:rsidR="001174DE" w:rsidRPr="00482C88" w:rsidRDefault="001174DE" w:rsidP="00EB4CBD">
                      <w:pPr>
                        <w:pStyle w:val="Informannadpis"/>
                        <w:jc w:val="center"/>
                        <w:rPr>
                          <w:color w:val="000000"/>
                        </w:rPr>
                      </w:pPr>
                    </w:p>
                    <w:p w14:paraId="1770C72C" w14:textId="77777777" w:rsidR="001174DE" w:rsidRPr="00482C88" w:rsidRDefault="001174DE">
                      <w:pPr>
                        <w:pStyle w:val="Bezmezer1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2C264A">
        <w:rPr>
          <w:b/>
          <w:bCs/>
          <w:sz w:val="56"/>
          <w:szCs w:val="56"/>
        </w:rPr>
        <w:t>za rok</w:t>
      </w:r>
      <w:r w:rsidR="004F7991" w:rsidRPr="002C264A">
        <w:rPr>
          <w:b/>
          <w:bCs/>
          <w:sz w:val="56"/>
          <w:szCs w:val="56"/>
        </w:rPr>
        <w:t xml:space="preserve"> 2015</w:t>
      </w:r>
      <w:r w:rsidR="008820DC" w:rsidRPr="002C264A">
        <w:rPr>
          <w:b/>
          <w:bCs/>
          <w:sz w:val="56"/>
          <w:szCs w:val="56"/>
        </w:rPr>
        <w:br w:type="page"/>
      </w:r>
    </w:p>
    <w:p w14:paraId="1A2DEAAA" w14:textId="77777777" w:rsidR="00562E3A" w:rsidRPr="00482C88" w:rsidRDefault="00562E3A" w:rsidP="002C264A">
      <w:pPr>
        <w:pStyle w:val="Nadpisobsahu"/>
        <w:spacing w:before="0" w:after="360"/>
        <w:ind w:left="284"/>
        <w:jc w:val="center"/>
        <w:rPr>
          <w:color w:val="000000"/>
        </w:rPr>
      </w:pPr>
      <w:r w:rsidRPr="00482C88">
        <w:rPr>
          <w:color w:val="000000"/>
          <w:sz w:val="56"/>
          <w:szCs w:val="56"/>
        </w:rPr>
        <w:lastRenderedPageBreak/>
        <w:t>O</w:t>
      </w:r>
      <w:r w:rsidRPr="00482C88">
        <w:rPr>
          <w:color w:val="000000"/>
          <w:sz w:val="44"/>
          <w:szCs w:val="44"/>
        </w:rPr>
        <w:t>bsah</w:t>
      </w:r>
    </w:p>
    <w:p w14:paraId="6E9045A2" w14:textId="77777777" w:rsidR="00D55FF7" w:rsidRDefault="00D55FF7">
      <w:pPr>
        <w:pStyle w:val="Obsah1"/>
        <w:tabs>
          <w:tab w:val="right" w:leader="underscore" w:pos="8186"/>
        </w:tabs>
      </w:pPr>
    </w:p>
    <w:p w14:paraId="2FCC5BCD" w14:textId="77777777" w:rsidR="000540C1" w:rsidRDefault="000540C1" w:rsidP="000540C1"/>
    <w:p w14:paraId="4DEA9C5E" w14:textId="77777777" w:rsidR="000540C1" w:rsidRPr="000540C1" w:rsidRDefault="000540C1" w:rsidP="000540C1"/>
    <w:p w14:paraId="3C7D9445" w14:textId="77777777" w:rsidR="00E01231" w:rsidRPr="00482C88" w:rsidRDefault="002F0C2F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450498402" w:history="1">
        <w:r w:rsidR="00E01231" w:rsidRPr="007E2EDA">
          <w:rPr>
            <w:rStyle w:val="Hypertextovodkaz"/>
            <w:noProof/>
          </w:rPr>
          <w:t>Úvod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_Toc450498402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1</w:t>
        </w:r>
        <w:r w:rsidR="00E01231">
          <w:rPr>
            <w:noProof/>
            <w:webHidden/>
          </w:rPr>
          <w:fldChar w:fldCharType="end"/>
        </w:r>
      </w:hyperlink>
    </w:p>
    <w:p w14:paraId="38ADF7E7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03" w:history="1">
        <w:r w:rsidR="00E01231" w:rsidRPr="007E2EDA">
          <w:rPr>
            <w:rStyle w:val="Hypertextovodkaz"/>
            <w:noProof/>
          </w:rPr>
          <w:t>Rizika v hornictví a při nakládání s výbušninami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_Toc450498403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2</w:t>
        </w:r>
        <w:r w:rsidR="00E01231">
          <w:rPr>
            <w:noProof/>
            <w:webHidden/>
          </w:rPr>
          <w:fldChar w:fldCharType="end"/>
        </w:r>
      </w:hyperlink>
    </w:p>
    <w:p w14:paraId="050C34C9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04" w:history="1">
        <w:r w:rsidR="00E01231" w:rsidRPr="007E2EDA">
          <w:rPr>
            <w:rStyle w:val="Hypertextovodkaz"/>
            <w:noProof/>
          </w:rPr>
          <w:t>Právní úprava BOZP a BP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_Toc450498404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4</w:t>
        </w:r>
        <w:r w:rsidR="00E01231">
          <w:rPr>
            <w:noProof/>
            <w:webHidden/>
          </w:rPr>
          <w:fldChar w:fldCharType="end"/>
        </w:r>
      </w:hyperlink>
    </w:p>
    <w:p w14:paraId="4051AAA8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05" w:history="1">
        <w:r w:rsidR="00E01231" w:rsidRPr="007E2EDA">
          <w:rPr>
            <w:rStyle w:val="Hypertextovodkaz"/>
            <w:noProof/>
          </w:rPr>
          <w:t>Provozní nehody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_Toc450498405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5</w:t>
        </w:r>
        <w:r w:rsidR="00E01231">
          <w:rPr>
            <w:noProof/>
            <w:webHidden/>
          </w:rPr>
          <w:fldChar w:fldCharType="end"/>
        </w:r>
      </w:hyperlink>
    </w:p>
    <w:p w14:paraId="180CCC3F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06" w:history="1">
        <w:r w:rsidR="00E01231" w:rsidRPr="007E2EDA">
          <w:rPr>
            <w:rStyle w:val="Hypertextovodkaz"/>
            <w:noProof/>
          </w:rPr>
          <w:t>Pracovní úrazy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_Toc450498406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7</w:t>
        </w:r>
        <w:r w:rsidR="00E01231">
          <w:rPr>
            <w:noProof/>
            <w:webHidden/>
          </w:rPr>
          <w:fldChar w:fldCharType="end"/>
        </w:r>
      </w:hyperlink>
    </w:p>
    <w:p w14:paraId="3E043EDD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07" w:history="1">
        <w:r w:rsidR="00E01231" w:rsidRPr="007E2EDA">
          <w:rPr>
            <w:rStyle w:val="Hypertextovodkaz"/>
            <w:noProof/>
          </w:rPr>
          <w:t>Závažné pracovní úrazy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_Toc450498407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11</w:t>
        </w:r>
        <w:r w:rsidR="00E01231">
          <w:rPr>
            <w:noProof/>
            <w:webHidden/>
          </w:rPr>
          <w:fldChar w:fldCharType="end"/>
        </w:r>
      </w:hyperlink>
    </w:p>
    <w:p w14:paraId="43EC840B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08" w:history="1">
        <w:r w:rsidR="00E01231" w:rsidRPr="007E2EDA">
          <w:rPr>
            <w:rStyle w:val="Hypertextovodkaz"/>
            <w:noProof/>
          </w:rPr>
          <w:t>Smrtelné úrazy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_Toc450498408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12</w:t>
        </w:r>
        <w:r w:rsidR="00E01231">
          <w:rPr>
            <w:noProof/>
            <w:webHidden/>
          </w:rPr>
          <w:fldChar w:fldCharType="end"/>
        </w:r>
      </w:hyperlink>
    </w:p>
    <w:p w14:paraId="63927914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09" w:history="1">
        <w:r w:rsidR="00E01231" w:rsidRPr="007E2EDA">
          <w:rPr>
            <w:rStyle w:val="Hypertextovodkaz"/>
            <w:noProof/>
          </w:rPr>
          <w:t>Stav podzemních objektů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_Toc450498409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15</w:t>
        </w:r>
        <w:r w:rsidR="00E01231">
          <w:rPr>
            <w:noProof/>
            <w:webHidden/>
          </w:rPr>
          <w:fldChar w:fldCharType="end"/>
        </w:r>
      </w:hyperlink>
    </w:p>
    <w:p w14:paraId="053BE15D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10" w:history="1">
        <w:r w:rsidR="00E01231" w:rsidRPr="007E2EDA">
          <w:rPr>
            <w:rStyle w:val="Hypertextovodkaz"/>
            <w:noProof/>
          </w:rPr>
          <w:t>Úloha orgánů státní báňské správy  při zajišťování BOZP a BP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_Toc450498410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16</w:t>
        </w:r>
        <w:r w:rsidR="00E01231">
          <w:rPr>
            <w:noProof/>
            <w:webHidden/>
          </w:rPr>
          <w:fldChar w:fldCharType="end"/>
        </w:r>
      </w:hyperlink>
    </w:p>
    <w:p w14:paraId="6541723E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11" w:history="1">
        <w:r w:rsidR="00E01231" w:rsidRPr="007E2EDA">
          <w:rPr>
            <w:rStyle w:val="Hypertextovodkaz"/>
            <w:noProof/>
          </w:rPr>
          <w:t>Závěr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_Toc450498411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24</w:t>
        </w:r>
        <w:r w:rsidR="00E01231">
          <w:rPr>
            <w:noProof/>
            <w:webHidden/>
          </w:rPr>
          <w:fldChar w:fldCharType="end"/>
        </w:r>
      </w:hyperlink>
    </w:p>
    <w:p w14:paraId="1AC89CFA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1D3ADE3E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766CA592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4118C2F5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6DFC00A6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77B1E3BA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7E7A477C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3415560F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31935A96" w14:textId="77777777" w:rsidR="00E01231" w:rsidRDefault="00E01231">
      <w:pPr>
        <w:pStyle w:val="Obsah1"/>
        <w:tabs>
          <w:tab w:val="right" w:leader="underscore" w:pos="9063"/>
        </w:tabs>
        <w:rPr>
          <w:rStyle w:val="Hypertextovodkaz"/>
          <w:noProof/>
        </w:rPr>
      </w:pPr>
    </w:p>
    <w:p w14:paraId="7D06FDDC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12" w:history="1">
        <w:r w:rsidR="00E01231" w:rsidRPr="007E2EDA">
          <w:rPr>
            <w:rStyle w:val="Hypertextovodkaz"/>
            <w:noProof/>
          </w:rPr>
          <w:t>Příloha č. 1 Organizační schéma ČBÚ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_Toc450498412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25</w:t>
        </w:r>
        <w:r w:rsidR="00E01231">
          <w:rPr>
            <w:noProof/>
            <w:webHidden/>
          </w:rPr>
          <w:fldChar w:fldCharType="end"/>
        </w:r>
      </w:hyperlink>
    </w:p>
    <w:p w14:paraId="1045EB2B" w14:textId="77777777" w:rsidR="00E01231" w:rsidRPr="00482C88" w:rsidRDefault="00E679ED">
      <w:pPr>
        <w:pStyle w:val="Obsah1"/>
        <w:tabs>
          <w:tab w:val="right" w:leader="underscore" w:pos="9063"/>
        </w:tabs>
        <w:rPr>
          <w:rFonts w:eastAsia="Times New Roman"/>
          <w:noProof/>
          <w:color w:val="auto"/>
          <w:sz w:val="22"/>
          <w:szCs w:val="22"/>
        </w:rPr>
      </w:pPr>
      <w:hyperlink w:anchor="_Toc450498413" w:history="1">
        <w:r w:rsidR="00E01231" w:rsidRPr="007E2EDA">
          <w:rPr>
            <w:rStyle w:val="Hypertextovodkaz"/>
            <w:noProof/>
          </w:rPr>
          <w:t>Příloha č. 2  Organizační struktura a schéma OBÚ</w:t>
        </w:r>
        <w:r w:rsidR="00E01231">
          <w:rPr>
            <w:noProof/>
            <w:webHidden/>
          </w:rPr>
          <w:tab/>
        </w:r>
        <w:r w:rsidR="00E01231">
          <w:rPr>
            <w:noProof/>
            <w:webHidden/>
          </w:rPr>
          <w:fldChar w:fldCharType="begin"/>
        </w:r>
        <w:r w:rsidR="00E01231">
          <w:rPr>
            <w:noProof/>
            <w:webHidden/>
          </w:rPr>
          <w:instrText xml:space="preserve"> PAGEREF _Toc450498413 \h </w:instrText>
        </w:r>
        <w:r w:rsidR="00E01231">
          <w:rPr>
            <w:noProof/>
            <w:webHidden/>
          </w:rPr>
        </w:r>
        <w:r w:rsidR="00E01231">
          <w:rPr>
            <w:noProof/>
            <w:webHidden/>
          </w:rPr>
          <w:fldChar w:fldCharType="separate"/>
        </w:r>
        <w:r w:rsidR="006811DD">
          <w:rPr>
            <w:noProof/>
            <w:webHidden/>
          </w:rPr>
          <w:t>26</w:t>
        </w:r>
        <w:r w:rsidR="00E01231">
          <w:rPr>
            <w:noProof/>
            <w:webHidden/>
          </w:rPr>
          <w:fldChar w:fldCharType="end"/>
        </w:r>
      </w:hyperlink>
    </w:p>
    <w:p w14:paraId="655B890A" w14:textId="77777777" w:rsidR="006A3B2A" w:rsidRDefault="002F0C2F">
      <w:pPr>
        <w:sectPr w:rsidR="006A3B2A" w:rsidSect="008F1D76">
          <w:headerReference w:type="even" r:id="rId11"/>
          <w:footerReference w:type="default" r:id="rId12"/>
          <w:pgSz w:w="11907" w:h="16839" w:code="9"/>
          <w:pgMar w:top="1417" w:right="1417" w:bottom="1417" w:left="1417" w:header="1148" w:footer="709" w:gutter="0"/>
          <w:pgNumType w:fmt="lowerRoman" w:start="0"/>
          <w:cols w:space="720"/>
          <w:titlePg/>
          <w:docGrid w:linePitch="360"/>
        </w:sectPr>
      </w:pPr>
      <w:r>
        <w:fldChar w:fldCharType="end"/>
      </w:r>
    </w:p>
    <w:p w14:paraId="03A53C39" w14:textId="77777777" w:rsidR="00B578EC" w:rsidRDefault="00B578EC" w:rsidP="00B578EC">
      <w:pPr>
        <w:pStyle w:val="Nadpis11"/>
      </w:pPr>
      <w:bookmarkStart w:id="1" w:name="_Toc450498402"/>
      <w:bookmarkStart w:id="2" w:name="_Toc321140622"/>
      <w:r>
        <w:lastRenderedPageBreak/>
        <w:t>Úvod</w:t>
      </w:r>
      <w:bookmarkEnd w:id="1"/>
    </w:p>
    <w:p w14:paraId="75040649" w14:textId="77777777" w:rsidR="008F315D" w:rsidRDefault="001D4348" w:rsidP="008F315D">
      <w:pPr>
        <w:pStyle w:val="Seznamsodrkami"/>
        <w:ind w:left="0" w:firstLine="0"/>
        <w:jc w:val="both"/>
      </w:pPr>
      <w:r>
        <w:t>Předkládaná z</w:t>
      </w:r>
      <w:r w:rsidR="00B578EC">
        <w:t>práva</w:t>
      </w:r>
      <w:r w:rsidR="00B578EC" w:rsidRPr="00FF77F3">
        <w:t xml:space="preserve"> </w:t>
      </w:r>
      <w:r w:rsidR="00BA29CA">
        <w:t>je zpracov</w:t>
      </w:r>
      <w:r w:rsidR="00074865">
        <w:t xml:space="preserve">ána </w:t>
      </w:r>
      <w:r w:rsidR="00B578EC">
        <w:t xml:space="preserve">na podkladě ohlášených a zaevidovaných údajů </w:t>
      </w:r>
      <w:r w:rsidR="00B578EC" w:rsidRPr="008F0F00">
        <w:t>o pracovních úrazech</w:t>
      </w:r>
      <w:r w:rsidR="00C17D8D">
        <w:rPr>
          <w:rStyle w:val="Znakapoznpodarou"/>
        </w:rPr>
        <w:footnoteReference w:id="2"/>
      </w:r>
      <w:r w:rsidR="00B578EC" w:rsidRPr="008F0F00">
        <w:t>, provozních nehod</w:t>
      </w:r>
      <w:r w:rsidR="003162DE">
        <w:t>ách</w:t>
      </w:r>
      <w:r w:rsidR="00C17D8D">
        <w:rPr>
          <w:rStyle w:val="Znakapoznpodarou"/>
        </w:rPr>
        <w:footnoteReference w:id="3"/>
      </w:r>
      <w:r w:rsidR="00B578EC" w:rsidRPr="008F0F00">
        <w:t xml:space="preserve"> a nebezpečných událost</w:t>
      </w:r>
      <w:r w:rsidR="00671A07">
        <w:t>ech</w:t>
      </w:r>
      <w:r w:rsidR="00B578EC" w:rsidRPr="008F0F00">
        <w:t>, ke kterým došlo při hornické činnosti</w:t>
      </w:r>
      <w:r w:rsidR="00C17D8D">
        <w:rPr>
          <w:rStyle w:val="Znakapoznpodarou"/>
        </w:rPr>
        <w:footnoteReference w:id="4"/>
      </w:r>
      <w:r w:rsidR="00B578EC" w:rsidRPr="008F0F00">
        <w:t xml:space="preserve"> </w:t>
      </w:r>
      <w:r w:rsidR="006811DD">
        <w:br/>
      </w:r>
      <w:r w:rsidR="00B578EC" w:rsidRPr="008F0F00">
        <w:t>a činnosti prováděné hornickým způsobem</w:t>
      </w:r>
      <w:r w:rsidR="00C17D8D">
        <w:rPr>
          <w:rStyle w:val="Znakapoznpodarou"/>
        </w:rPr>
        <w:footnoteReference w:id="5"/>
      </w:r>
      <w:r w:rsidR="00B578EC" w:rsidRPr="008F0F00">
        <w:t xml:space="preserve"> a při nakládání s</w:t>
      </w:r>
      <w:r w:rsidR="00B578EC">
        <w:t> </w:t>
      </w:r>
      <w:r w:rsidR="00B578EC" w:rsidRPr="008F0F00">
        <w:t>výbušninami</w:t>
      </w:r>
      <w:r w:rsidR="00C17D8D">
        <w:rPr>
          <w:rStyle w:val="Znakapoznpodarou"/>
        </w:rPr>
        <w:footnoteReference w:id="6"/>
      </w:r>
      <w:r w:rsidR="00B578EC">
        <w:t xml:space="preserve"> </w:t>
      </w:r>
      <w:r w:rsidR="00B10F45">
        <w:t>v roce 2015</w:t>
      </w:r>
      <w:r w:rsidR="00A170C9">
        <w:t>.</w:t>
      </w:r>
      <w:r w:rsidR="00BA29CA" w:rsidRPr="00301CEE">
        <w:t xml:space="preserve"> </w:t>
      </w:r>
      <w:r>
        <w:t>Zpráva byla doplněna o další úd</w:t>
      </w:r>
      <w:r w:rsidR="008F315D">
        <w:t>aje ze záznamů o úrazech</w:t>
      </w:r>
      <w:r w:rsidR="008C5832">
        <w:t>. S</w:t>
      </w:r>
      <w:r w:rsidR="008F315D">
        <w:t>tatistické údaje o BOZP</w:t>
      </w:r>
      <w:r w:rsidR="008F315D">
        <w:rPr>
          <w:rStyle w:val="Znakapoznpodarou"/>
        </w:rPr>
        <w:footnoteReference w:id="7"/>
      </w:r>
      <w:r w:rsidR="008F315D">
        <w:t xml:space="preserve"> v hornictví</w:t>
      </w:r>
      <w:r w:rsidR="008F315D">
        <w:rPr>
          <w:rStyle w:val="Znakapoznpodarou"/>
        </w:rPr>
        <w:footnoteReference w:id="8"/>
      </w:r>
      <w:r w:rsidR="008F315D">
        <w:t xml:space="preserve"> jsou rozšířeny </w:t>
      </w:r>
      <w:r w:rsidR="006811DD">
        <w:br/>
      </w:r>
      <w:r w:rsidR="008F315D">
        <w:t>o shromážděné zobecněné poznatky z úřední a kontrolní činnosti orgánů SBS</w:t>
      </w:r>
      <w:r w:rsidR="008F315D">
        <w:rPr>
          <w:rStyle w:val="Znakapoznpodarou"/>
        </w:rPr>
        <w:footnoteReference w:id="9"/>
      </w:r>
      <w:r w:rsidR="008F315D">
        <w:t xml:space="preserve">. </w:t>
      </w:r>
    </w:p>
    <w:p w14:paraId="36720579" w14:textId="77777777" w:rsidR="003202EE" w:rsidRDefault="003202EE" w:rsidP="0039630C">
      <w:pPr>
        <w:pStyle w:val="Seznamsodrkami"/>
        <w:ind w:left="0" w:firstLine="0"/>
        <w:jc w:val="both"/>
      </w:pPr>
    </w:p>
    <w:p w14:paraId="4F48BC9C" w14:textId="77777777" w:rsidR="001C7933" w:rsidRDefault="003202EE" w:rsidP="003202EE">
      <w:pPr>
        <w:pStyle w:val="Seznamsodrkami"/>
        <w:ind w:left="0" w:firstLine="0"/>
        <w:jc w:val="both"/>
      </w:pPr>
      <w:r>
        <w:t xml:space="preserve">K obsahově ucelené informaci jsou shromážděné údaje za rok 2015 porovnávány se zjištěným stavem v předchozích 10-20 letech. Podrobnější analýza statistických údajů vychází z předchozích 3-5 let. </w:t>
      </w:r>
    </w:p>
    <w:p w14:paraId="34789BB7" w14:textId="77777777" w:rsidR="00413D21" w:rsidRDefault="00413D21" w:rsidP="003202EE">
      <w:pPr>
        <w:pStyle w:val="Seznamsodrkami"/>
        <w:ind w:left="0" w:firstLine="0"/>
        <w:jc w:val="both"/>
      </w:pPr>
      <w:r>
        <w:t>Analyzované údaje jsou rozčleněny podle druhů dozorovaných činností</w:t>
      </w:r>
      <w:r w:rsidR="00EC0499">
        <w:rPr>
          <w:rStyle w:val="Znakapoznpodarou"/>
        </w:rPr>
        <w:footnoteReference w:id="10"/>
      </w:r>
      <w:r>
        <w:t xml:space="preserve"> a těžby </w:t>
      </w:r>
      <w:r w:rsidR="008F315D">
        <w:t xml:space="preserve">energetických </w:t>
      </w:r>
      <w:r>
        <w:t>nerostných surovin</w:t>
      </w:r>
      <w:r w:rsidR="00EC0499">
        <w:rPr>
          <w:rStyle w:val="Znakapoznpodarou"/>
        </w:rPr>
        <w:footnoteReference w:id="11"/>
      </w:r>
      <w:r>
        <w:t xml:space="preserve">  a ostatních </w:t>
      </w:r>
      <w:r w:rsidR="008F315D">
        <w:t xml:space="preserve">nerostných </w:t>
      </w:r>
      <w:r>
        <w:t>surovin</w:t>
      </w:r>
      <w:r w:rsidR="00EC0499">
        <w:rPr>
          <w:rStyle w:val="Znakapoznpodarou"/>
        </w:rPr>
        <w:footnoteReference w:id="12"/>
      </w:r>
      <w:r>
        <w:t>.</w:t>
      </w:r>
    </w:p>
    <w:p w14:paraId="11FA9CAA" w14:textId="77777777" w:rsidR="003202EE" w:rsidRDefault="003202EE" w:rsidP="0039630C">
      <w:pPr>
        <w:pStyle w:val="Seznamsodrkami"/>
        <w:ind w:left="0" w:firstLine="0"/>
        <w:jc w:val="both"/>
      </w:pPr>
    </w:p>
    <w:p w14:paraId="5658EFC9" w14:textId="77777777" w:rsidR="003202EE" w:rsidRPr="001C7933" w:rsidRDefault="000245AE" w:rsidP="001C7933">
      <w:pPr>
        <w:pStyle w:val="Seznamsodrkami"/>
        <w:ind w:left="0" w:firstLine="0"/>
        <w:jc w:val="both"/>
      </w:pPr>
      <w:r>
        <w:t xml:space="preserve">Cílem zprávy je </w:t>
      </w:r>
      <w:r w:rsidR="00AB07AF">
        <w:t xml:space="preserve">podat </w:t>
      </w:r>
      <w:r>
        <w:t xml:space="preserve">ucelený přehled nejen o stavu BOZP v hornictví </w:t>
      </w:r>
      <w:r w:rsidR="003202EE">
        <w:t xml:space="preserve">a při nakládání s výbušninami </w:t>
      </w:r>
      <w:r>
        <w:t>za rok 201</w:t>
      </w:r>
      <w:r w:rsidR="00F95B36">
        <w:t>5</w:t>
      </w:r>
      <w:r>
        <w:t xml:space="preserve">, ale </w:t>
      </w:r>
      <w:r w:rsidR="00413D21">
        <w:t xml:space="preserve">i </w:t>
      </w:r>
      <w:r w:rsidR="00AB07AF">
        <w:t>o související</w:t>
      </w:r>
      <w:r w:rsidR="001C7933">
        <w:t>ch</w:t>
      </w:r>
      <w:r>
        <w:t xml:space="preserve"> </w:t>
      </w:r>
      <w:r w:rsidR="00AB07AF">
        <w:t>kontrolní</w:t>
      </w:r>
      <w:r w:rsidR="001C7933">
        <w:t>ch</w:t>
      </w:r>
      <w:r w:rsidR="00AB07AF">
        <w:t xml:space="preserve"> </w:t>
      </w:r>
      <w:r w:rsidR="00140A27">
        <w:t xml:space="preserve">a správních </w:t>
      </w:r>
      <w:r w:rsidR="00AB07AF">
        <w:t>činnost</w:t>
      </w:r>
      <w:r w:rsidR="001C7933">
        <w:t xml:space="preserve">ech </w:t>
      </w:r>
      <w:r w:rsidR="00AB07AF">
        <w:t>orgánů SBS.</w:t>
      </w:r>
      <w:r w:rsidR="00AB07AF" w:rsidRPr="00AB07AF">
        <w:t xml:space="preserve"> </w:t>
      </w:r>
    </w:p>
    <w:p w14:paraId="2CF3DD8B" w14:textId="77777777" w:rsidR="00B578EC" w:rsidRDefault="00B578EC" w:rsidP="0039630C">
      <w:pPr>
        <w:pStyle w:val="Seznamsodrkami"/>
        <w:ind w:left="0" w:firstLine="0"/>
        <w:jc w:val="both"/>
      </w:pPr>
    </w:p>
    <w:p w14:paraId="2286EA13" w14:textId="77777777" w:rsidR="00C65C9C" w:rsidRDefault="00137D1A" w:rsidP="000C208F">
      <w:pPr>
        <w:pStyle w:val="Nadpis11"/>
        <w:spacing w:before="120"/>
        <w:jc w:val="both"/>
      </w:pPr>
      <w:bookmarkStart w:id="3" w:name="_Toc450498403"/>
      <w:bookmarkEnd w:id="2"/>
      <w:r>
        <w:lastRenderedPageBreak/>
        <w:t>R</w:t>
      </w:r>
      <w:r w:rsidR="00C65C9C">
        <w:t>izik</w:t>
      </w:r>
      <w:r>
        <w:t>a</w:t>
      </w:r>
      <w:r w:rsidR="00C65C9C">
        <w:t xml:space="preserve"> v hornictví </w:t>
      </w:r>
      <w:r w:rsidR="0025055B">
        <w:t>a při nakládání s výbušninami</w:t>
      </w:r>
      <w:bookmarkEnd w:id="3"/>
    </w:p>
    <w:p w14:paraId="2CCEA6CE" w14:textId="77777777" w:rsidR="00EC0499" w:rsidRPr="00482C88" w:rsidRDefault="00B53D84" w:rsidP="0039630C">
      <w:pPr>
        <w:pStyle w:val="Seznamsodrkami"/>
        <w:ind w:left="0" w:firstLine="0"/>
        <w:jc w:val="both"/>
        <w:rPr>
          <w:rFonts w:eastAsia="Times New Roman"/>
          <w:b/>
          <w:bCs/>
          <w:color w:val="000000"/>
          <w:kern w:val="0"/>
          <w:sz w:val="28"/>
        </w:rPr>
      </w:pPr>
      <w:r w:rsidRPr="00482C88">
        <w:rPr>
          <w:rFonts w:eastAsia="Times New Roman"/>
          <w:b/>
          <w:bCs/>
          <w:color w:val="000000"/>
          <w:kern w:val="0"/>
          <w:sz w:val="28"/>
        </w:rPr>
        <w:t xml:space="preserve">Rizika v hornictví </w:t>
      </w:r>
      <w:r w:rsidR="00EC0499" w:rsidRPr="00482C88">
        <w:rPr>
          <w:rFonts w:eastAsia="Times New Roman"/>
          <w:b/>
          <w:bCs/>
          <w:color w:val="000000"/>
          <w:kern w:val="0"/>
          <w:sz w:val="28"/>
        </w:rPr>
        <w:t xml:space="preserve"> </w:t>
      </w:r>
    </w:p>
    <w:p w14:paraId="0EE206C1" w14:textId="77777777" w:rsidR="00C65C9C" w:rsidRDefault="00B53D84" w:rsidP="0039630C">
      <w:pPr>
        <w:pStyle w:val="Seznamsodrkami"/>
        <w:ind w:left="0" w:firstLine="0"/>
        <w:jc w:val="both"/>
      </w:pPr>
      <w:r>
        <w:t xml:space="preserve">Při </w:t>
      </w:r>
      <w:r w:rsidR="00EC0499">
        <w:t xml:space="preserve">zajišťování požadavků na </w:t>
      </w:r>
      <w:r w:rsidR="003162DE">
        <w:t xml:space="preserve">BOZP </w:t>
      </w:r>
      <w:r w:rsidR="00DB2B18">
        <w:t xml:space="preserve">v hornictví bylo i pro hodnocený rok 2015 </w:t>
      </w:r>
      <w:r w:rsidR="00C65C9C">
        <w:t>charakteristické</w:t>
      </w:r>
      <w:r w:rsidR="00C65C9C" w:rsidRPr="00AE5A5C">
        <w:t>:</w:t>
      </w:r>
    </w:p>
    <w:p w14:paraId="1029CC65" w14:textId="77777777" w:rsidR="00C65C9C" w:rsidRDefault="00C65C9C" w:rsidP="00F66736">
      <w:pPr>
        <w:pStyle w:val="Seznamsodrkami"/>
        <w:numPr>
          <w:ilvl w:val="0"/>
          <w:numId w:val="4"/>
        </w:numPr>
        <w:jc w:val="both"/>
      </w:pPr>
      <w:r w:rsidRPr="00AE5A5C">
        <w:t>Hornické práce probíha</w:t>
      </w:r>
      <w:r w:rsidR="001368B0">
        <w:t>ly</w:t>
      </w:r>
      <w:r w:rsidRPr="00AE5A5C">
        <w:t xml:space="preserve"> na rizikových pracovištích ve zhoršených pracovních podmínkách, </w:t>
      </w:r>
      <w:r w:rsidR="0025055B">
        <w:br/>
      </w:r>
      <w:r w:rsidRPr="00AE5A5C">
        <w:t>ve stísněném prostředí, v prostředí s nebezpečím výbuchu, radioaktivity, ve ztížených mikroklimatických podmínkách, na pracovištích s nebezpečím důlních otřesů</w:t>
      </w:r>
      <w:r w:rsidR="002D503B">
        <w:rPr>
          <w:rStyle w:val="Znakapoznpodarou"/>
        </w:rPr>
        <w:footnoteReference w:id="13"/>
      </w:r>
      <w:r w:rsidRPr="00AE5A5C">
        <w:t xml:space="preserve"> a průtrží </w:t>
      </w:r>
      <w:r w:rsidR="001368B0">
        <w:t>uhlí</w:t>
      </w:r>
      <w:r w:rsidR="002D503B">
        <w:rPr>
          <w:rStyle w:val="Znakapoznpodarou"/>
        </w:rPr>
        <w:footnoteReference w:id="14"/>
      </w:r>
      <w:r w:rsidR="001368B0">
        <w:t xml:space="preserve"> </w:t>
      </w:r>
      <w:r w:rsidR="0025055B">
        <w:br/>
      </w:r>
      <w:r w:rsidRPr="00AE5A5C">
        <w:t xml:space="preserve">a plynů, na důlních pracovištích se zvýšenou koncentrací oxidu uhelnatého, metanu nebo oxidu uhličitého, v podzemních objektech (stoky, kanalizace) a v mezních situacích též </w:t>
      </w:r>
      <w:r w:rsidR="0025055B">
        <w:br/>
      </w:r>
      <w:r w:rsidRPr="00AE5A5C">
        <w:t>v nedýchatelném prostředí.</w:t>
      </w:r>
    </w:p>
    <w:p w14:paraId="2E92ED99" w14:textId="77777777" w:rsidR="007E70A6" w:rsidRDefault="007E70A6" w:rsidP="00F66736">
      <w:pPr>
        <w:pStyle w:val="Seznamsodrkami"/>
        <w:numPr>
          <w:ilvl w:val="0"/>
          <w:numId w:val="4"/>
        </w:numPr>
        <w:jc w:val="both"/>
      </w:pPr>
      <w:r w:rsidRPr="00AE5A5C">
        <w:t>Rizika hornické práce zůstávají trvalým jevem, který lze do určité míry snížit, nelze jej však úplně eliminovat</w:t>
      </w:r>
      <w:r w:rsidR="00BA57A4">
        <w:t xml:space="preserve"> (nepředvídatelná rizika hornické práce </w:t>
      </w:r>
      <w:r w:rsidR="003162DE">
        <w:t xml:space="preserve">především </w:t>
      </w:r>
      <w:r w:rsidR="00BA57A4">
        <w:t>souvisejí s proměnlivými přírodními podmínkami).</w:t>
      </w:r>
    </w:p>
    <w:p w14:paraId="55B1D52E" w14:textId="77777777" w:rsidR="0097052F" w:rsidRDefault="0097052F" w:rsidP="0039630C">
      <w:pPr>
        <w:pStyle w:val="Seznamsodrkami"/>
        <w:ind w:left="0" w:firstLine="0"/>
        <w:jc w:val="both"/>
      </w:pPr>
    </w:p>
    <w:p w14:paraId="224C344F" w14:textId="77777777" w:rsidR="005D6CF9" w:rsidRPr="005D6CF9" w:rsidRDefault="00B53D84" w:rsidP="0039630C">
      <w:pPr>
        <w:pStyle w:val="Seznamsodrkami"/>
        <w:ind w:left="0" w:firstLine="0"/>
        <w:jc w:val="both"/>
      </w:pPr>
      <w:r>
        <w:t xml:space="preserve">V první řadě by jim měly organizace předcházet. </w:t>
      </w:r>
      <w:r w:rsidR="003162DE">
        <w:t>K</w:t>
      </w:r>
      <w:r w:rsidR="00777E94">
        <w:t xml:space="preserve"> odstranění možných následků výše uvedených rizik jsou organizace provádějící těžbu nerostů nebo ražbu tunelů, kolektorů apod. v podzemí povinny zajistit báňskou záchrannou službu. </w:t>
      </w:r>
    </w:p>
    <w:p w14:paraId="607F7212" w14:textId="77777777" w:rsidR="003E7C82" w:rsidRDefault="00A415CD" w:rsidP="0039630C">
      <w:pPr>
        <w:pStyle w:val="Seznamsodrkami"/>
        <w:ind w:left="0" w:firstLine="0"/>
        <w:jc w:val="both"/>
      </w:pPr>
      <w:r w:rsidRPr="005D6CF9">
        <w:t>Úkolem báňské záchranné služby je</w:t>
      </w:r>
      <w:r w:rsidR="00BE5C44">
        <w:t xml:space="preserve"> zejména </w:t>
      </w:r>
      <w:r w:rsidRPr="005D6CF9">
        <w:t xml:space="preserve">provádět práce k záchraně lidských životů a majetku </w:t>
      </w:r>
      <w:r w:rsidR="0025055B">
        <w:br/>
      </w:r>
      <w:r w:rsidRPr="005D6CF9">
        <w:t>při závažných provozních nehodách (haváriích)</w:t>
      </w:r>
      <w:r w:rsidR="00FB7CF7">
        <w:rPr>
          <w:rStyle w:val="Znakapoznpodarou"/>
        </w:rPr>
        <w:footnoteReference w:id="15"/>
      </w:r>
      <w:r w:rsidRPr="005D6CF9">
        <w:t xml:space="preserve"> včetně poskytnutí první pomoci v podzemí. </w:t>
      </w:r>
      <w:r w:rsidR="006B628E">
        <w:t xml:space="preserve">Zkrácený přehled o činnosti báňské záchranné </w:t>
      </w:r>
      <w:r w:rsidR="0097052F">
        <w:t>služby je uveden v tabulce č. 1.</w:t>
      </w:r>
    </w:p>
    <w:p w14:paraId="1447FF4C" w14:textId="77777777" w:rsidR="0097052F" w:rsidRDefault="0097052F" w:rsidP="0039630C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243"/>
        <w:gridCol w:w="2409"/>
        <w:gridCol w:w="2401"/>
      </w:tblGrid>
      <w:tr w:rsidR="00D13E33" w:rsidRPr="00482C88" w14:paraId="4C9997CD" w14:textId="77777777" w:rsidTr="00482C88">
        <w:tc>
          <w:tcPr>
            <w:tcW w:w="2343" w:type="pct"/>
            <w:shd w:val="clear" w:color="auto" w:fill="auto"/>
          </w:tcPr>
          <w:p w14:paraId="2919C986" w14:textId="77777777" w:rsidR="00D13E33" w:rsidRPr="00482C88" w:rsidRDefault="00F67A96" w:rsidP="00482C88">
            <w:pPr>
              <w:spacing w:before="40" w:after="40" w:line="240" w:lineRule="auto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 xml:space="preserve">DRUH NEHODY </w:t>
            </w:r>
            <w:r w:rsidRPr="00482C88">
              <w:rPr>
                <w:b/>
                <w:color w:val="000000"/>
                <w:sz w:val="18"/>
                <w:szCs w:val="18"/>
              </w:rPr>
              <w:br/>
              <w:t>NEBO UDÁLOSTI</w:t>
            </w:r>
          </w:p>
        </w:tc>
        <w:tc>
          <w:tcPr>
            <w:tcW w:w="1330" w:type="pct"/>
            <w:shd w:val="clear" w:color="auto" w:fill="auto"/>
          </w:tcPr>
          <w:p w14:paraId="5D54D505" w14:textId="77777777" w:rsidR="00D13E33" w:rsidRPr="00482C88" w:rsidRDefault="00D13E33" w:rsidP="00482C88">
            <w:pPr>
              <w:spacing w:before="40" w:after="40" w:line="240" w:lineRule="auto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POČET ZÁSAHŮ V DOLECH A PODZEMÍ</w:t>
            </w:r>
          </w:p>
        </w:tc>
        <w:tc>
          <w:tcPr>
            <w:tcW w:w="1326" w:type="pct"/>
            <w:shd w:val="clear" w:color="auto" w:fill="auto"/>
          </w:tcPr>
          <w:p w14:paraId="1A7D1BA0" w14:textId="77777777" w:rsidR="00D13E33" w:rsidRPr="00482C88" w:rsidRDefault="00D13E33" w:rsidP="00482C88">
            <w:pPr>
              <w:spacing w:before="40" w:after="40" w:line="240" w:lineRule="auto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 xml:space="preserve">POČET ZÁSAHŮ </w:t>
            </w:r>
            <w:r w:rsidR="006B628E" w:rsidRPr="00482C88">
              <w:rPr>
                <w:b/>
                <w:color w:val="000000"/>
                <w:sz w:val="18"/>
                <w:szCs w:val="18"/>
              </w:rPr>
              <w:br/>
            </w:r>
            <w:r w:rsidRPr="00482C88">
              <w:rPr>
                <w:b/>
                <w:color w:val="000000"/>
                <w:sz w:val="18"/>
                <w:szCs w:val="18"/>
              </w:rPr>
              <w:t>NA POVRCHU VČ. LOMŮ</w:t>
            </w:r>
          </w:p>
        </w:tc>
      </w:tr>
      <w:tr w:rsidR="00D13E33" w:rsidRPr="00482C88" w14:paraId="2116615F" w14:textId="77777777" w:rsidTr="00482C88">
        <w:tc>
          <w:tcPr>
            <w:tcW w:w="2343" w:type="pct"/>
            <w:shd w:val="clear" w:color="auto" w:fill="auto"/>
          </w:tcPr>
          <w:p w14:paraId="3B6162AC" w14:textId="77777777" w:rsidR="00D13E33" w:rsidRPr="00482C88" w:rsidRDefault="00777E94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 xml:space="preserve">Samovznícení nebo zápar uhlí </w:t>
            </w:r>
          </w:p>
        </w:tc>
        <w:tc>
          <w:tcPr>
            <w:tcW w:w="1330" w:type="pct"/>
            <w:shd w:val="clear" w:color="auto" w:fill="auto"/>
          </w:tcPr>
          <w:p w14:paraId="22133A1A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  <w:tc>
          <w:tcPr>
            <w:tcW w:w="1326" w:type="pct"/>
            <w:shd w:val="clear" w:color="auto" w:fill="auto"/>
          </w:tcPr>
          <w:p w14:paraId="56A8B436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</w:tr>
      <w:tr w:rsidR="00D13E33" w:rsidRPr="00482C88" w14:paraId="1EF7E9E4" w14:textId="77777777" w:rsidTr="00482C88">
        <w:tc>
          <w:tcPr>
            <w:tcW w:w="2343" w:type="pct"/>
            <w:shd w:val="clear" w:color="auto" w:fill="auto"/>
          </w:tcPr>
          <w:p w14:paraId="72A2469C" w14:textId="77777777" w:rsidR="00D13E33" w:rsidRPr="00482C88" w:rsidRDefault="00777E94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Otevřený oheň</w:t>
            </w:r>
          </w:p>
        </w:tc>
        <w:tc>
          <w:tcPr>
            <w:tcW w:w="1330" w:type="pct"/>
            <w:shd w:val="clear" w:color="auto" w:fill="auto"/>
          </w:tcPr>
          <w:p w14:paraId="567BCB5A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-</w:t>
            </w:r>
          </w:p>
        </w:tc>
        <w:tc>
          <w:tcPr>
            <w:tcW w:w="1326" w:type="pct"/>
            <w:shd w:val="clear" w:color="auto" w:fill="auto"/>
          </w:tcPr>
          <w:p w14:paraId="66351F20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2</w:t>
            </w:r>
          </w:p>
        </w:tc>
      </w:tr>
      <w:tr w:rsidR="00D13E33" w:rsidRPr="00482C88" w14:paraId="1790F4DD" w14:textId="77777777" w:rsidTr="00482C88">
        <w:tc>
          <w:tcPr>
            <w:tcW w:w="2343" w:type="pct"/>
            <w:shd w:val="clear" w:color="auto" w:fill="auto"/>
          </w:tcPr>
          <w:p w14:paraId="27D48C72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Nedýchatelné ovzduší</w:t>
            </w:r>
          </w:p>
        </w:tc>
        <w:tc>
          <w:tcPr>
            <w:tcW w:w="1330" w:type="pct"/>
            <w:shd w:val="clear" w:color="auto" w:fill="auto"/>
          </w:tcPr>
          <w:p w14:paraId="201CC93B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-</w:t>
            </w:r>
          </w:p>
        </w:tc>
        <w:tc>
          <w:tcPr>
            <w:tcW w:w="1326" w:type="pct"/>
            <w:shd w:val="clear" w:color="auto" w:fill="auto"/>
          </w:tcPr>
          <w:p w14:paraId="0B60B1C8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4</w:t>
            </w:r>
          </w:p>
        </w:tc>
      </w:tr>
      <w:tr w:rsidR="00D13E33" w:rsidRPr="00482C88" w14:paraId="1D5C6D6D" w14:textId="77777777" w:rsidTr="00482C88">
        <w:tc>
          <w:tcPr>
            <w:tcW w:w="2343" w:type="pct"/>
            <w:shd w:val="clear" w:color="auto" w:fill="auto"/>
          </w:tcPr>
          <w:p w14:paraId="2F0E8665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Závaly a otřesy</w:t>
            </w:r>
          </w:p>
        </w:tc>
        <w:tc>
          <w:tcPr>
            <w:tcW w:w="1330" w:type="pct"/>
            <w:shd w:val="clear" w:color="auto" w:fill="auto"/>
          </w:tcPr>
          <w:p w14:paraId="5B46AECD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  <w:tc>
          <w:tcPr>
            <w:tcW w:w="1326" w:type="pct"/>
            <w:shd w:val="clear" w:color="auto" w:fill="auto"/>
          </w:tcPr>
          <w:p w14:paraId="41ACCDB5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-</w:t>
            </w:r>
          </w:p>
        </w:tc>
      </w:tr>
      <w:tr w:rsidR="00D13E33" w:rsidRPr="00482C88" w14:paraId="608EF854" w14:textId="77777777" w:rsidTr="00482C88">
        <w:tc>
          <w:tcPr>
            <w:tcW w:w="2343" w:type="pct"/>
            <w:shd w:val="clear" w:color="auto" w:fill="auto"/>
          </w:tcPr>
          <w:p w14:paraId="7DDEABD0" w14:textId="77777777" w:rsidR="00D13E33" w:rsidRPr="00482C88" w:rsidRDefault="00D13E33" w:rsidP="00482C88">
            <w:pPr>
              <w:spacing w:before="60" w:after="60" w:line="240" w:lineRule="auto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 xml:space="preserve">Zásahy </w:t>
            </w:r>
            <w:r w:rsidR="003E7C82" w:rsidRPr="00482C88">
              <w:rPr>
                <w:b/>
                <w:color w:val="000000"/>
                <w:sz w:val="18"/>
                <w:szCs w:val="18"/>
              </w:rPr>
              <w:t>ve výškách nebo nad volnou hloubkou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627233C3" w14:textId="77777777" w:rsidR="00D13E33" w:rsidRPr="00482C88" w:rsidRDefault="00D13E3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52389A94" w14:textId="77777777" w:rsidR="00D13E33" w:rsidRPr="00482C88" w:rsidRDefault="00D13E3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</w:tr>
      <w:tr w:rsidR="00D13E33" w:rsidRPr="00482C88" w14:paraId="13AD25F9" w14:textId="77777777" w:rsidTr="00482C88">
        <w:tc>
          <w:tcPr>
            <w:tcW w:w="2343" w:type="pct"/>
            <w:shd w:val="clear" w:color="auto" w:fill="auto"/>
          </w:tcPr>
          <w:p w14:paraId="67D9A32D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Zdravotnické zásahy</w:t>
            </w:r>
          </w:p>
        </w:tc>
        <w:tc>
          <w:tcPr>
            <w:tcW w:w="1330" w:type="pct"/>
            <w:shd w:val="clear" w:color="auto" w:fill="auto"/>
          </w:tcPr>
          <w:p w14:paraId="2355EE6F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147</w:t>
            </w:r>
          </w:p>
        </w:tc>
        <w:tc>
          <w:tcPr>
            <w:tcW w:w="1326" w:type="pct"/>
            <w:shd w:val="clear" w:color="auto" w:fill="auto"/>
          </w:tcPr>
          <w:p w14:paraId="32A8E02E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99</w:t>
            </w:r>
          </w:p>
        </w:tc>
      </w:tr>
      <w:tr w:rsidR="00D13E33" w:rsidRPr="00482C88" w14:paraId="38484458" w14:textId="77777777" w:rsidTr="00482C88">
        <w:tc>
          <w:tcPr>
            <w:tcW w:w="2343" w:type="pct"/>
            <w:shd w:val="clear" w:color="auto" w:fill="auto"/>
          </w:tcPr>
          <w:p w14:paraId="74966C17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Ostatní</w:t>
            </w:r>
          </w:p>
        </w:tc>
        <w:tc>
          <w:tcPr>
            <w:tcW w:w="1330" w:type="pct"/>
            <w:shd w:val="clear" w:color="auto" w:fill="auto"/>
          </w:tcPr>
          <w:p w14:paraId="49BD95C2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137</w:t>
            </w:r>
          </w:p>
        </w:tc>
        <w:tc>
          <w:tcPr>
            <w:tcW w:w="1326" w:type="pct"/>
            <w:shd w:val="clear" w:color="auto" w:fill="auto"/>
          </w:tcPr>
          <w:p w14:paraId="0927006E" w14:textId="77777777" w:rsidR="00D13E33" w:rsidRPr="00482C88" w:rsidRDefault="00F67A96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</w:tr>
      <w:tr w:rsidR="00D13E33" w:rsidRPr="00482C88" w14:paraId="7DA3D115" w14:textId="77777777" w:rsidTr="00482C88">
        <w:tc>
          <w:tcPr>
            <w:tcW w:w="2343" w:type="pct"/>
            <w:shd w:val="clear" w:color="auto" w:fill="auto"/>
          </w:tcPr>
          <w:p w14:paraId="4772A947" w14:textId="77777777" w:rsidR="00D13E33" w:rsidRPr="00482C88" w:rsidRDefault="00D13E33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330" w:type="pct"/>
            <w:shd w:val="clear" w:color="auto" w:fill="auto"/>
          </w:tcPr>
          <w:p w14:paraId="14D4E34F" w14:textId="77777777" w:rsidR="00D13E33" w:rsidRPr="00482C88" w:rsidRDefault="00F67A96" w:rsidP="00482C88">
            <w:pPr>
              <w:spacing w:before="60" w:after="60" w:line="240" w:lineRule="auto"/>
              <w:jc w:val="both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291</w:t>
            </w:r>
          </w:p>
        </w:tc>
        <w:tc>
          <w:tcPr>
            <w:tcW w:w="1326" w:type="pct"/>
            <w:shd w:val="clear" w:color="auto" w:fill="auto"/>
          </w:tcPr>
          <w:p w14:paraId="4621115C" w14:textId="77777777" w:rsidR="00D13E33" w:rsidRPr="00482C88" w:rsidRDefault="00F67A96" w:rsidP="00482C88">
            <w:pPr>
              <w:keepNext/>
              <w:spacing w:before="60" w:after="60" w:line="240" w:lineRule="auto"/>
              <w:jc w:val="both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110</w:t>
            </w:r>
          </w:p>
        </w:tc>
      </w:tr>
    </w:tbl>
    <w:p w14:paraId="10990A98" w14:textId="77777777" w:rsidR="00F67A96" w:rsidRPr="006B628E" w:rsidRDefault="00F67A96">
      <w:pPr>
        <w:pStyle w:val="Titulek"/>
        <w:rPr>
          <w:b/>
        </w:rPr>
      </w:pPr>
      <w:r w:rsidRPr="006B628E">
        <w:rPr>
          <w:b/>
        </w:rPr>
        <w:t>Tabulka</w:t>
      </w:r>
      <w:r w:rsidR="001368B0" w:rsidRPr="006B628E">
        <w:rPr>
          <w:b/>
        </w:rPr>
        <w:t xml:space="preserve"> č.</w:t>
      </w:r>
      <w:r w:rsidRPr="006B628E">
        <w:rPr>
          <w:b/>
        </w:rPr>
        <w:t xml:space="preserve"> </w:t>
      </w:r>
      <w:r w:rsidR="003E2A85" w:rsidRPr="006B628E">
        <w:rPr>
          <w:b/>
        </w:rPr>
        <w:fldChar w:fldCharType="begin"/>
      </w:r>
      <w:r w:rsidR="003E2A85" w:rsidRPr="006B628E">
        <w:rPr>
          <w:b/>
        </w:rPr>
        <w:instrText xml:space="preserve"> SEQ Tabulka \* ARABIC </w:instrText>
      </w:r>
      <w:r w:rsidR="003E2A85" w:rsidRPr="006B628E">
        <w:rPr>
          <w:b/>
        </w:rPr>
        <w:fldChar w:fldCharType="separate"/>
      </w:r>
      <w:r w:rsidR="00345313" w:rsidRPr="006B628E">
        <w:rPr>
          <w:b/>
          <w:noProof/>
        </w:rPr>
        <w:t>1</w:t>
      </w:r>
      <w:r w:rsidR="003E2A85" w:rsidRPr="006B628E">
        <w:rPr>
          <w:b/>
          <w:noProof/>
        </w:rPr>
        <w:fldChar w:fldCharType="end"/>
      </w:r>
      <w:r w:rsidR="008C5832">
        <w:rPr>
          <w:b/>
        </w:rPr>
        <w:t xml:space="preserve"> Druh nehod nebo událostí</w:t>
      </w:r>
      <w:r w:rsidRPr="006B628E">
        <w:rPr>
          <w:b/>
        </w:rPr>
        <w:t xml:space="preserve"> a počet zásahů báňských záchranných stanic</w:t>
      </w:r>
    </w:p>
    <w:p w14:paraId="5A38155A" w14:textId="77777777" w:rsidR="006B628E" w:rsidRDefault="006B628E" w:rsidP="0039630C">
      <w:pPr>
        <w:pStyle w:val="Seznamsodrkami"/>
        <w:ind w:left="0" w:firstLine="0"/>
        <w:jc w:val="both"/>
      </w:pPr>
      <w:r w:rsidRPr="005D6CF9">
        <w:lastRenderedPageBreak/>
        <w:t xml:space="preserve">Báňskou záchrannou službu vykonávají </w:t>
      </w:r>
      <w:r>
        <w:t xml:space="preserve">4 hlavní </w:t>
      </w:r>
      <w:r w:rsidRPr="005D6CF9">
        <w:t>báňské záchranné stanice</w:t>
      </w:r>
      <w:r w:rsidR="00B53D84">
        <w:t xml:space="preserve">, které mají sídlo </w:t>
      </w:r>
      <w:r>
        <w:t>v Ostravě, Mostě, Hodoníně a v Praze a 11 závodn</w:t>
      </w:r>
      <w:r w:rsidR="00B53D84">
        <w:t>ích báňských záchranných stanic. Báňské záchranné stanice jsou zřízeny u organizací s</w:t>
      </w:r>
      <w:r w:rsidR="001174DE">
        <w:t> nejvyššími riziky i počty zaměstnanců</w:t>
      </w:r>
      <w:r w:rsidR="00B53D84">
        <w:t xml:space="preserve">. </w:t>
      </w:r>
    </w:p>
    <w:p w14:paraId="3497F703" w14:textId="77777777" w:rsidR="00335A82" w:rsidRPr="00335A82" w:rsidRDefault="00335A82" w:rsidP="0039630C">
      <w:pPr>
        <w:pStyle w:val="Seznamsodrkami"/>
        <w:ind w:left="0" w:firstLine="0"/>
        <w:jc w:val="both"/>
      </w:pPr>
      <w:r>
        <w:t xml:space="preserve">Mezi další činnosti báňské záchranné služby </w:t>
      </w:r>
      <w:r w:rsidR="00E15B1A">
        <w:t xml:space="preserve">také </w:t>
      </w:r>
      <w:r>
        <w:t xml:space="preserve">patří </w:t>
      </w:r>
      <w:r w:rsidR="003E7C82" w:rsidRPr="0025055B">
        <w:t>zhodnocení míry rizika podzemního objektu</w:t>
      </w:r>
      <w:r w:rsidR="00FB7CF7">
        <w:rPr>
          <w:rStyle w:val="Znakapoznpodarou"/>
          <w:rFonts w:ascii="Times New Roman" w:hAnsi="Times New Roman"/>
          <w:sz w:val="24"/>
          <w:szCs w:val="24"/>
        </w:rPr>
        <w:footnoteReference w:id="16"/>
      </w:r>
      <w:r>
        <w:t>.</w:t>
      </w:r>
      <w:r w:rsidRPr="00335A82">
        <w:t xml:space="preserve"> </w:t>
      </w:r>
    </w:p>
    <w:p w14:paraId="44EBF559" w14:textId="77777777" w:rsidR="00B53D84" w:rsidRPr="00482C88" w:rsidRDefault="00B53D84" w:rsidP="0039630C">
      <w:pPr>
        <w:pStyle w:val="Seznamsodrkami"/>
        <w:ind w:left="0" w:firstLine="0"/>
        <w:jc w:val="both"/>
        <w:rPr>
          <w:rFonts w:eastAsia="Times New Roman"/>
          <w:b/>
          <w:bCs/>
          <w:color w:val="000000"/>
          <w:kern w:val="0"/>
          <w:sz w:val="28"/>
        </w:rPr>
      </w:pPr>
    </w:p>
    <w:p w14:paraId="2B302735" w14:textId="77777777" w:rsidR="005D6CF9" w:rsidRPr="005D6CF9" w:rsidRDefault="00B53D84" w:rsidP="0039630C">
      <w:pPr>
        <w:pStyle w:val="Seznamsodrkami"/>
        <w:ind w:left="0" w:firstLine="0"/>
        <w:jc w:val="both"/>
      </w:pPr>
      <w:r w:rsidRPr="00482C88">
        <w:rPr>
          <w:rFonts w:eastAsia="Times New Roman"/>
          <w:b/>
          <w:bCs/>
          <w:color w:val="000000"/>
          <w:kern w:val="0"/>
          <w:sz w:val="28"/>
        </w:rPr>
        <w:t>Rizika při nakládání s výbušninami</w:t>
      </w:r>
    </w:p>
    <w:p w14:paraId="715CE7DB" w14:textId="77777777" w:rsidR="006B628E" w:rsidRDefault="001174DE" w:rsidP="006B628E">
      <w:pPr>
        <w:pStyle w:val="Seznamsodrkami"/>
        <w:ind w:left="0" w:firstLine="0"/>
        <w:jc w:val="both"/>
      </w:pPr>
      <w:r>
        <w:t>V</w:t>
      </w:r>
      <w:r w:rsidR="006B628E" w:rsidRPr="00AE5A5C">
        <w:t>ýbušniny j</w:t>
      </w:r>
      <w:r>
        <w:t xml:space="preserve">sou </w:t>
      </w:r>
      <w:r w:rsidR="006B628E" w:rsidRPr="00AE5A5C">
        <w:t>látky nebezpečné povahy, které navíc představují určité bezpečnostní riziko</w:t>
      </w:r>
      <w:r>
        <w:t xml:space="preserve"> s ohledem na jejich možné zneužití</w:t>
      </w:r>
      <w:r w:rsidR="006B628E" w:rsidRPr="00AE5A5C">
        <w:t>.</w:t>
      </w:r>
    </w:p>
    <w:p w14:paraId="1437A0F7" w14:textId="77777777" w:rsidR="00B53D84" w:rsidRDefault="00B53D84" w:rsidP="006B628E">
      <w:pPr>
        <w:pStyle w:val="Seznamsodrkami"/>
        <w:ind w:left="0" w:firstLine="0"/>
        <w:jc w:val="both"/>
      </w:pPr>
      <w:r>
        <w:t>Vysoké nároky na BOZP jsou kladeny na oblast nakládání s</w:t>
      </w:r>
      <w:r w:rsidR="00F3130A">
        <w:t> </w:t>
      </w:r>
      <w:r>
        <w:t>výbušninami</w:t>
      </w:r>
      <w:r w:rsidR="00F3130A">
        <w:t>,</w:t>
      </w:r>
      <w:r>
        <w:t xml:space="preserve"> a to jak při jejich výrobě, přepravě a skladování, ale též při jejich používání při rozpojování hornin. Výbušniny jsou látky nebezpečné povahy a představují </w:t>
      </w:r>
      <w:r w:rsidR="00F3130A">
        <w:t>u</w:t>
      </w:r>
      <w:r>
        <w:t xml:space="preserve"> neodborného nakládání nebo zneužití vysoké bezpečnostní riziko. </w:t>
      </w:r>
    </w:p>
    <w:p w14:paraId="3526E67E" w14:textId="77777777" w:rsidR="005D6CF9" w:rsidRPr="005D6CF9" w:rsidRDefault="005D6CF9" w:rsidP="005D6CF9">
      <w:pPr>
        <w:jc w:val="both"/>
      </w:pPr>
    </w:p>
    <w:p w14:paraId="3065438B" w14:textId="77777777" w:rsidR="00C65C9C" w:rsidRPr="00C65C9C" w:rsidRDefault="00C65C9C" w:rsidP="00C65C9C"/>
    <w:p w14:paraId="37DD082F" w14:textId="77777777" w:rsidR="006A3B2A" w:rsidRDefault="00C65C9C" w:rsidP="000C208F">
      <w:pPr>
        <w:pStyle w:val="Nadpis11"/>
        <w:spacing w:before="120"/>
        <w:jc w:val="both"/>
      </w:pPr>
      <w:bookmarkStart w:id="4" w:name="_Toc450498404"/>
      <w:r>
        <w:lastRenderedPageBreak/>
        <w:t xml:space="preserve">Právní úprava </w:t>
      </w:r>
      <w:r w:rsidR="006B628E">
        <w:t>BOZP a BP</w:t>
      </w:r>
      <w:bookmarkEnd w:id="4"/>
    </w:p>
    <w:p w14:paraId="358FC100" w14:textId="77777777" w:rsidR="00753F4B" w:rsidRDefault="007E70A6" w:rsidP="0039630C">
      <w:pPr>
        <w:pStyle w:val="Seznamsodrkami"/>
        <w:ind w:left="0" w:firstLine="0"/>
        <w:jc w:val="both"/>
      </w:pPr>
      <w:r>
        <w:t xml:space="preserve">Právní úprava </w:t>
      </w:r>
      <w:r w:rsidR="00FC0039">
        <w:t xml:space="preserve">BOZP </w:t>
      </w:r>
      <w:r w:rsidR="004B4768">
        <w:t xml:space="preserve">a </w:t>
      </w:r>
      <w:r w:rsidR="006B628E">
        <w:t>BP</w:t>
      </w:r>
      <w:r w:rsidR="00F3130A">
        <w:rPr>
          <w:rStyle w:val="Znakapoznpodarou"/>
        </w:rPr>
        <w:footnoteReference w:id="17"/>
      </w:r>
      <w:r w:rsidR="006B628E">
        <w:t xml:space="preserve"> </w:t>
      </w:r>
      <w:r>
        <w:t xml:space="preserve">v hornictví </w:t>
      </w:r>
      <w:r w:rsidR="007F623F">
        <w:t>a při nakládán</w:t>
      </w:r>
      <w:r w:rsidR="00D1210D">
        <w:t>í</w:t>
      </w:r>
      <w:r w:rsidR="007F623F">
        <w:t xml:space="preserve"> s výbušninami </w:t>
      </w:r>
      <w:r>
        <w:t xml:space="preserve">vychází </w:t>
      </w:r>
      <w:r w:rsidR="00D573BF">
        <w:t xml:space="preserve">především </w:t>
      </w:r>
      <w:r>
        <w:t>z</w:t>
      </w:r>
      <w:r w:rsidR="00F3130A">
        <w:t> ČBÚ</w:t>
      </w:r>
      <w:r w:rsidR="00F3130A">
        <w:rPr>
          <w:rStyle w:val="Znakapoznpodarou"/>
        </w:rPr>
        <w:footnoteReference w:id="18"/>
      </w:r>
      <w:r w:rsidR="00F3130A">
        <w:t xml:space="preserve"> </w:t>
      </w:r>
      <w:r w:rsidR="009D43CA">
        <w:t xml:space="preserve">vydávaných </w:t>
      </w:r>
      <w:r>
        <w:t>právních předpisů</w:t>
      </w:r>
      <w:r w:rsidR="00F3130A">
        <w:t xml:space="preserve"> upravujících BOZP a BP v rozsahu působnosti orgánů SBS</w:t>
      </w:r>
      <w:r w:rsidR="00D573BF">
        <w:t xml:space="preserve">. </w:t>
      </w:r>
      <w:r w:rsidR="009D43CA">
        <w:t xml:space="preserve">Výsledky pravidelné </w:t>
      </w:r>
      <w:r w:rsidR="00D573BF">
        <w:t xml:space="preserve">analýzy bezpečnostních předpisů jsou doplňovány nejen </w:t>
      </w:r>
      <w:r>
        <w:t xml:space="preserve">o </w:t>
      </w:r>
      <w:r w:rsidR="0078583A">
        <w:t xml:space="preserve">shromážděné poznatky </w:t>
      </w:r>
      <w:r w:rsidR="00B129F1">
        <w:br/>
      </w:r>
      <w:r w:rsidR="0078583A">
        <w:t xml:space="preserve">z </w:t>
      </w:r>
      <w:r w:rsidR="00753F4B" w:rsidRPr="00AE5A5C">
        <w:t>kontrolní činnosti, rozbor</w:t>
      </w:r>
      <w:r w:rsidR="0078583A">
        <w:t>y</w:t>
      </w:r>
      <w:r w:rsidR="00753F4B" w:rsidRPr="00AE5A5C">
        <w:t xml:space="preserve"> ohlášených</w:t>
      </w:r>
      <w:r w:rsidR="00753F4B">
        <w:t xml:space="preserve"> a zaevidovaných údajů </w:t>
      </w:r>
      <w:r w:rsidR="00753F4B" w:rsidRPr="008F0F00">
        <w:t>o pracovních úrazech, provozních nehodách a nebezpečných událostech</w:t>
      </w:r>
      <w:r w:rsidR="00D573BF">
        <w:t xml:space="preserve">, ale i o </w:t>
      </w:r>
      <w:r w:rsidR="00D573BF" w:rsidRPr="00AE5A5C">
        <w:t>vnější</w:t>
      </w:r>
      <w:r w:rsidR="00D573BF">
        <w:t xml:space="preserve"> podněty a další shromážděné poznatky</w:t>
      </w:r>
      <w:r w:rsidR="00D573BF" w:rsidRPr="00AE5A5C">
        <w:t xml:space="preserve"> z úřední činnosti</w:t>
      </w:r>
      <w:r w:rsidR="00060228">
        <w:t xml:space="preserve"> orgánů SBS</w:t>
      </w:r>
      <w:r w:rsidR="009D43CA">
        <w:t>.</w:t>
      </w:r>
    </w:p>
    <w:p w14:paraId="66EBF33E" w14:textId="77777777" w:rsidR="007F623F" w:rsidRPr="00AE5A5C" w:rsidRDefault="007F623F" w:rsidP="0039630C">
      <w:pPr>
        <w:pStyle w:val="Seznamsodrkami"/>
        <w:ind w:left="0" w:firstLine="0"/>
        <w:jc w:val="both"/>
      </w:pPr>
    </w:p>
    <w:p w14:paraId="04DF6DFD" w14:textId="77777777" w:rsidR="0078583A" w:rsidRPr="0039630C" w:rsidRDefault="009D43CA" w:rsidP="0039630C">
      <w:pPr>
        <w:pStyle w:val="Seznamsodrkami"/>
        <w:ind w:left="0" w:firstLine="0"/>
        <w:jc w:val="both"/>
      </w:pPr>
      <w:r>
        <w:t>P</w:t>
      </w:r>
      <w:r w:rsidR="00E4565E">
        <w:t>rávní úprava bezpečnosti v hornictví vychází ze zákonů:</w:t>
      </w:r>
    </w:p>
    <w:p w14:paraId="0A8B3BEF" w14:textId="77777777" w:rsidR="00E4565E" w:rsidRPr="004D6D33" w:rsidRDefault="00C13B5D" w:rsidP="00F66736">
      <w:pPr>
        <w:pStyle w:val="Seznamsodrkami"/>
        <w:numPr>
          <w:ilvl w:val="0"/>
          <w:numId w:val="5"/>
        </w:numPr>
        <w:jc w:val="both"/>
      </w:pPr>
      <w:r>
        <w:t>č. 44/1988 Sb., o ochraně a využití nerostného bohatství, (horní zákon), ve znění pozdějších předpisů,</w:t>
      </w:r>
    </w:p>
    <w:p w14:paraId="1A86FC12" w14:textId="77777777" w:rsidR="00E4565E" w:rsidRPr="004D6D33" w:rsidRDefault="00C13B5D" w:rsidP="00F66736">
      <w:pPr>
        <w:pStyle w:val="Seznamsodrkami"/>
        <w:numPr>
          <w:ilvl w:val="0"/>
          <w:numId w:val="5"/>
        </w:numPr>
        <w:jc w:val="both"/>
      </w:pPr>
      <w:r>
        <w:t>č. 61/1988 Sb., o hornické činnosti, výbušninách a o státní báňské správě, ve znění pozdějších předpis</w:t>
      </w:r>
      <w:r w:rsidR="00050718">
        <w:t>ů</w:t>
      </w:r>
      <w:r>
        <w:t>,</w:t>
      </w:r>
      <w:r w:rsidR="0078583A" w:rsidRPr="004D6D33">
        <w:t xml:space="preserve"> </w:t>
      </w:r>
    </w:p>
    <w:p w14:paraId="4780F383" w14:textId="77777777" w:rsidR="00E4565E" w:rsidRPr="004D6D33" w:rsidRDefault="0078583A" w:rsidP="00F66736">
      <w:pPr>
        <w:pStyle w:val="Seznamsodrkami"/>
        <w:numPr>
          <w:ilvl w:val="0"/>
          <w:numId w:val="5"/>
        </w:numPr>
        <w:jc w:val="both"/>
      </w:pPr>
      <w:r w:rsidRPr="004D6D33">
        <w:t>č. 157/2009 Sb.</w:t>
      </w:r>
      <w:r w:rsidR="00E4565E" w:rsidRPr="004D6D33">
        <w:t>,</w:t>
      </w:r>
      <w:r w:rsidRPr="004D6D33">
        <w:t xml:space="preserve"> o nakládání s těžebním odpadem a o změně některých zákonů, </w:t>
      </w:r>
      <w:r w:rsidR="00E4565E" w:rsidRPr="004D6D33">
        <w:t xml:space="preserve">ve znění pozdějších předpisů, </w:t>
      </w:r>
    </w:p>
    <w:p w14:paraId="390AD28A" w14:textId="77777777" w:rsidR="00E4565E" w:rsidRPr="004D6D33" w:rsidRDefault="0078583A" w:rsidP="00F66736">
      <w:pPr>
        <w:pStyle w:val="Seznamsodrkami"/>
        <w:numPr>
          <w:ilvl w:val="0"/>
          <w:numId w:val="5"/>
        </w:numPr>
        <w:jc w:val="both"/>
      </w:pPr>
      <w:r w:rsidRPr="004D6D33">
        <w:t>č. 83/2013 Sb., o označování a sledovatelnosti výbušnin pro civilní použití</w:t>
      </w:r>
      <w:r w:rsidR="00E4565E" w:rsidRPr="004D6D33">
        <w:t xml:space="preserve">, ve znění pozdějších předpisů, </w:t>
      </w:r>
    </w:p>
    <w:p w14:paraId="6F3BCBD3" w14:textId="77777777" w:rsidR="007F623F" w:rsidRDefault="00E4565E" w:rsidP="0039630C">
      <w:pPr>
        <w:pStyle w:val="Seznamsodrkami"/>
        <w:ind w:left="0" w:firstLine="0"/>
        <w:jc w:val="both"/>
      </w:pPr>
      <w:r w:rsidRPr="00763E22">
        <w:t>vydaných v</w:t>
      </w:r>
      <w:r w:rsidR="009D43CA">
        <w:t xml:space="preserve"> gesci </w:t>
      </w:r>
      <w:r w:rsidRPr="00763E22">
        <w:t xml:space="preserve">ČBÚ, </w:t>
      </w:r>
      <w:r w:rsidR="00D573BF">
        <w:t>ze</w:t>
      </w:r>
      <w:r w:rsidR="00C74BC0">
        <w:t xml:space="preserve"> </w:t>
      </w:r>
      <w:r w:rsidR="00C74BC0" w:rsidRPr="00763E22">
        <w:t>zák</w:t>
      </w:r>
      <w:r w:rsidR="00C74BC0">
        <w:t>o</w:t>
      </w:r>
      <w:r w:rsidR="00C74BC0" w:rsidRPr="00763E22">
        <w:t>n</w:t>
      </w:r>
      <w:r w:rsidR="00C74BC0">
        <w:t xml:space="preserve">a </w:t>
      </w:r>
      <w:r w:rsidR="00C74BC0" w:rsidRPr="00763E22">
        <w:t>č. 262/2006 Sb., zákoník práce, ve znění pozdějších předpisů</w:t>
      </w:r>
      <w:r w:rsidR="004B4768">
        <w:t xml:space="preserve">, </w:t>
      </w:r>
      <w:r w:rsidR="00B129F1">
        <w:br/>
      </w:r>
      <w:r w:rsidR="00050718">
        <w:t xml:space="preserve">a </w:t>
      </w:r>
      <w:r w:rsidR="004B4768">
        <w:t xml:space="preserve">zákona č. 309/2006 Sb., kterým se upravují další požadavky bezpečnosti a ochrany zdraví při práci </w:t>
      </w:r>
      <w:r w:rsidR="0025055B">
        <w:br/>
      </w:r>
      <w:r w:rsidR="004B4768">
        <w:t>v pracovněprávních vztazích a o zajištění bezpečnosti a ochrany zdraví při činnosti nebo poskytování služeb mimo pracovněprávní vztahy (zákon o zajištění dalších podmínek bezpečnosti a ochrany zdraví při práci)</w:t>
      </w:r>
      <w:r w:rsidR="00C74BC0" w:rsidRPr="00763E22">
        <w:t>.</w:t>
      </w:r>
      <w:r w:rsidR="006265F3">
        <w:t xml:space="preserve"> </w:t>
      </w:r>
    </w:p>
    <w:p w14:paraId="640759BB" w14:textId="77777777" w:rsidR="00B06C2D" w:rsidRPr="00D87487" w:rsidRDefault="00763E22" w:rsidP="0039630C">
      <w:pPr>
        <w:pStyle w:val="Seznamsodrkami"/>
        <w:ind w:left="0" w:firstLine="0"/>
        <w:jc w:val="both"/>
      </w:pPr>
      <w:r>
        <w:t xml:space="preserve">ČBÚ </w:t>
      </w:r>
      <w:r w:rsidR="00A7150D">
        <w:t xml:space="preserve">dále </w:t>
      </w:r>
      <w:r w:rsidRPr="00763E22">
        <w:t>podrobněji uprav</w:t>
      </w:r>
      <w:r>
        <w:t xml:space="preserve">uje </w:t>
      </w:r>
      <w:r w:rsidR="009D43CA">
        <w:t xml:space="preserve">požadavky na </w:t>
      </w:r>
      <w:r>
        <w:t>bezpečnost v hornictví ve 4</w:t>
      </w:r>
      <w:r w:rsidR="004D6D33">
        <w:t>6</w:t>
      </w:r>
      <w:r>
        <w:t xml:space="preserve"> </w:t>
      </w:r>
      <w:r w:rsidRPr="00763E22">
        <w:t>obecně závazný</w:t>
      </w:r>
      <w:r>
        <w:t xml:space="preserve">ch předpisech </w:t>
      </w:r>
      <w:r w:rsidR="004D6D33">
        <w:t xml:space="preserve">zveřejněných </w:t>
      </w:r>
      <w:r>
        <w:t xml:space="preserve">ve Sbírce zákonů. </w:t>
      </w:r>
      <w:r w:rsidR="00A7150D" w:rsidRPr="0039630C">
        <w:t xml:space="preserve">Další </w:t>
      </w:r>
      <w:r w:rsidR="007F623F" w:rsidRPr="00D87487">
        <w:t xml:space="preserve">vydané </w:t>
      </w:r>
      <w:r w:rsidR="007F623F">
        <w:t xml:space="preserve">vyhlášky </w:t>
      </w:r>
      <w:r w:rsidR="007F623F" w:rsidRPr="00D87487">
        <w:t>na základě</w:t>
      </w:r>
      <w:r w:rsidR="007F623F">
        <w:t xml:space="preserve"> zákona č. 61/1988 Sb., upravují požadavky </w:t>
      </w:r>
      <w:r w:rsidR="009D43CA">
        <w:t xml:space="preserve">na BOZP a BP </w:t>
      </w:r>
      <w:r w:rsidR="00B06C2D" w:rsidRPr="00D87487">
        <w:t xml:space="preserve">např. upravují BOZP v podzemí nebo na povrchu, popř. při úpravě a zušlechťování nerostů, </w:t>
      </w:r>
      <w:r w:rsidR="009D43CA">
        <w:t xml:space="preserve">a </w:t>
      </w:r>
      <w:r w:rsidR="00B06C2D" w:rsidRPr="00D87487">
        <w:t xml:space="preserve">podrobněji upřesňují ohlašovací povinnost organizací (např. druhy pracovních úrazů, závažných událostí, závažných provozních nehod a nebezpečných stavů). </w:t>
      </w:r>
      <w:r w:rsidR="007F623F">
        <w:br/>
      </w:r>
      <w:r w:rsidR="001F2C62">
        <w:t xml:space="preserve">K úplnosti výčtu </w:t>
      </w:r>
      <w:r w:rsidR="00FC0039">
        <w:t xml:space="preserve">předpisů </w:t>
      </w:r>
      <w:r w:rsidR="001F2C62">
        <w:t xml:space="preserve">regulujících ohlašovací povinnost je </w:t>
      </w:r>
      <w:r w:rsidR="00A415CD">
        <w:t>nutno uvést i</w:t>
      </w:r>
      <w:r w:rsidR="00C13B5D">
        <w:t xml:space="preserve"> nařízení vlády </w:t>
      </w:r>
      <w:r w:rsidR="00C13B5D" w:rsidRPr="00D87487">
        <w:t>č. 201/2010 Sb., o způsobu evidence úrazů, hlášení a zasílání záznamu o úrazu</w:t>
      </w:r>
      <w:r w:rsidR="00671A07">
        <w:t xml:space="preserve">, které upravuje další podrobnosti. </w:t>
      </w:r>
    </w:p>
    <w:p w14:paraId="090A5359" w14:textId="77777777" w:rsidR="007C0403" w:rsidRDefault="007C0403" w:rsidP="0039630C">
      <w:pPr>
        <w:pStyle w:val="Seznamsodrkami"/>
        <w:ind w:left="0" w:firstLine="0"/>
        <w:jc w:val="both"/>
      </w:pPr>
    </w:p>
    <w:p w14:paraId="6C2C2CD6" w14:textId="77777777" w:rsidR="007F5330" w:rsidRPr="0039630C" w:rsidRDefault="00E15B1A" w:rsidP="0039630C">
      <w:pPr>
        <w:pStyle w:val="Seznamsodrkami"/>
        <w:ind w:left="0" w:firstLine="0"/>
        <w:jc w:val="both"/>
      </w:pPr>
      <w:r w:rsidRPr="0039630C">
        <w:t>O</w:t>
      </w:r>
      <w:r w:rsidR="00A7150D" w:rsidRPr="0039630C">
        <w:t xml:space="preserve">rganizace postupu </w:t>
      </w:r>
      <w:r w:rsidR="003E7C82">
        <w:t xml:space="preserve">orgánů </w:t>
      </w:r>
      <w:r w:rsidR="00A7150D" w:rsidRPr="0039630C">
        <w:t xml:space="preserve">SBS </w:t>
      </w:r>
      <w:r w:rsidR="00763E22" w:rsidRPr="0039630C">
        <w:t>je obsažena v interních opatřeních, kterým</w:t>
      </w:r>
      <w:r w:rsidR="004D6D33" w:rsidRPr="0039630C">
        <w:t xml:space="preserve">i předseda ČBÚ podrobněji </w:t>
      </w:r>
      <w:r w:rsidR="000B1686" w:rsidRPr="0039630C">
        <w:t>stanovuje nebo upravuje:</w:t>
      </w:r>
    </w:p>
    <w:p w14:paraId="75C0EDB9" w14:textId="77777777" w:rsidR="007F5330" w:rsidRPr="0039630C" w:rsidRDefault="004D6D33" w:rsidP="00F66736">
      <w:pPr>
        <w:pStyle w:val="Seznamsodrkami"/>
        <w:numPr>
          <w:ilvl w:val="0"/>
          <w:numId w:val="6"/>
        </w:numPr>
        <w:jc w:val="both"/>
      </w:pPr>
      <w:r w:rsidRPr="0039630C">
        <w:t>podmínky výkonu a rozsah inspekční služby báňských inspektorů SBS, postup při prošetřování závažných pracovních úrazů</w:t>
      </w:r>
      <w:r w:rsidR="00D83A8A" w:rsidRPr="0039630C">
        <w:t xml:space="preserve"> </w:t>
      </w:r>
      <w:r w:rsidRPr="0039630C">
        <w:t>a závažných provozních nehod v organizacích podléhajících vrchnímu dozoru</w:t>
      </w:r>
      <w:r w:rsidR="00FD76F8">
        <w:t xml:space="preserve"> orgánů </w:t>
      </w:r>
      <w:r w:rsidRPr="0039630C">
        <w:t xml:space="preserve">SBS a jednotný postup při propadech zemského povrchu </w:t>
      </w:r>
      <w:r w:rsidR="0025055B">
        <w:br/>
      </w:r>
      <w:r w:rsidRPr="0039630C">
        <w:t>do podzemních prostor ohlášených orgánům SBS</w:t>
      </w:r>
      <w:r w:rsidR="007F5330" w:rsidRPr="0039630C">
        <w:t>,</w:t>
      </w:r>
    </w:p>
    <w:p w14:paraId="056CC646" w14:textId="77777777" w:rsidR="0078583A" w:rsidRPr="0039630C" w:rsidRDefault="007F5330" w:rsidP="00F66736">
      <w:pPr>
        <w:pStyle w:val="Seznamsodrkami"/>
        <w:numPr>
          <w:ilvl w:val="0"/>
          <w:numId w:val="6"/>
        </w:numPr>
        <w:jc w:val="both"/>
      </w:pPr>
      <w:r w:rsidRPr="0039630C">
        <w:t xml:space="preserve">vedení evidence a statistiky </w:t>
      </w:r>
      <w:r>
        <w:t>ohlášených</w:t>
      </w:r>
      <w:r w:rsidR="00083109">
        <w:t xml:space="preserve"> </w:t>
      </w:r>
      <w:r>
        <w:t xml:space="preserve">údajů </w:t>
      </w:r>
      <w:r w:rsidRPr="008F0F00">
        <w:t xml:space="preserve">o pracovních úrazech, provozních nehodách </w:t>
      </w:r>
      <w:r w:rsidR="0025055B">
        <w:br/>
      </w:r>
      <w:r w:rsidRPr="008F0F00">
        <w:t>a nebezpečných událostech</w:t>
      </w:r>
      <w:r w:rsidR="00D83A8A" w:rsidRPr="0039630C">
        <w:t xml:space="preserve">. </w:t>
      </w:r>
      <w:r w:rsidR="004D6D33" w:rsidRPr="0039630C">
        <w:t xml:space="preserve"> </w:t>
      </w:r>
    </w:p>
    <w:p w14:paraId="38FF2CD8" w14:textId="77777777" w:rsidR="006A3B2A" w:rsidRDefault="005A3991" w:rsidP="006E000A">
      <w:pPr>
        <w:pStyle w:val="Nadpis11"/>
        <w:spacing w:before="120"/>
      </w:pPr>
      <w:bookmarkStart w:id="5" w:name="_Toc450498405"/>
      <w:r>
        <w:lastRenderedPageBreak/>
        <w:t>P</w:t>
      </w:r>
      <w:r w:rsidRPr="008F0F00">
        <w:t>rovozní nehod</w:t>
      </w:r>
      <w:r>
        <w:t>y</w:t>
      </w:r>
      <w:bookmarkEnd w:id="5"/>
      <w:r>
        <w:t xml:space="preserve"> </w:t>
      </w:r>
    </w:p>
    <w:p w14:paraId="306823E6" w14:textId="77777777" w:rsidR="00D87487" w:rsidRDefault="003F27C9" w:rsidP="0039630C">
      <w:pPr>
        <w:pStyle w:val="Seznamsodrkami"/>
        <w:ind w:left="0" w:firstLine="0"/>
        <w:jc w:val="both"/>
      </w:pPr>
      <w:r>
        <w:t xml:space="preserve">Vývoj počtu ohlášených provozních nehod v předchozích 10 letech je patrný z grafu č. </w:t>
      </w:r>
      <w:r w:rsidR="00B129F1">
        <w:t>1.</w:t>
      </w:r>
    </w:p>
    <w:p w14:paraId="263608B2" w14:textId="77777777" w:rsidR="009E4089" w:rsidRDefault="009E4089" w:rsidP="0039630C">
      <w:pPr>
        <w:pStyle w:val="Seznamsodrkami"/>
        <w:ind w:left="0" w:firstLine="0"/>
        <w:jc w:val="both"/>
      </w:pPr>
    </w:p>
    <w:p w14:paraId="01F85BDA" w14:textId="573C312C" w:rsidR="003F27C9" w:rsidRPr="009E4089" w:rsidRDefault="00E415C3" w:rsidP="00140A27">
      <w:pPr>
        <w:keepNext/>
        <w:jc w:val="both"/>
        <w:rPr>
          <w:b/>
          <w:i/>
          <w:sz w:val="18"/>
          <w:szCs w:val="18"/>
        </w:rPr>
      </w:pPr>
      <w:r w:rsidRPr="009D4C5E">
        <w:rPr>
          <w:noProof/>
        </w:rPr>
        <w:drawing>
          <wp:inline distT="0" distB="0" distL="0" distR="0" wp14:anchorId="522FF36D" wp14:editId="77F398DC">
            <wp:extent cx="5738495" cy="2567940"/>
            <wp:effectExtent l="0" t="0" r="14605" b="3810"/>
            <wp:docPr id="1" name="Graf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F27C9" w:rsidRPr="009E4089">
        <w:rPr>
          <w:b/>
          <w:i/>
          <w:sz w:val="18"/>
          <w:szCs w:val="18"/>
        </w:rPr>
        <w:t xml:space="preserve">Graf č. </w:t>
      </w:r>
      <w:r w:rsidR="009E4089" w:rsidRPr="009E4089">
        <w:rPr>
          <w:b/>
          <w:i/>
          <w:sz w:val="18"/>
          <w:szCs w:val="18"/>
        </w:rPr>
        <w:fldChar w:fldCharType="begin"/>
      </w:r>
      <w:r w:rsidR="009E4089" w:rsidRPr="009E4089">
        <w:rPr>
          <w:b/>
          <w:i/>
          <w:sz w:val="18"/>
          <w:szCs w:val="18"/>
        </w:rPr>
        <w:instrText xml:space="preserve"> SEQ Obrázek \* ARABIC </w:instrText>
      </w:r>
      <w:r w:rsidR="009E4089" w:rsidRPr="009E4089">
        <w:rPr>
          <w:b/>
          <w:i/>
          <w:sz w:val="18"/>
          <w:szCs w:val="18"/>
        </w:rPr>
        <w:fldChar w:fldCharType="separate"/>
      </w:r>
      <w:r w:rsidR="00345313" w:rsidRPr="009E4089">
        <w:rPr>
          <w:b/>
          <w:i/>
          <w:noProof/>
          <w:sz w:val="18"/>
          <w:szCs w:val="18"/>
        </w:rPr>
        <w:t>1</w:t>
      </w:r>
      <w:r w:rsidR="009E4089" w:rsidRPr="009E4089">
        <w:rPr>
          <w:b/>
          <w:i/>
          <w:noProof/>
          <w:sz w:val="18"/>
          <w:szCs w:val="18"/>
        </w:rPr>
        <w:fldChar w:fldCharType="end"/>
      </w:r>
      <w:r w:rsidR="003F27C9" w:rsidRPr="009E4089">
        <w:rPr>
          <w:b/>
          <w:i/>
          <w:sz w:val="18"/>
          <w:szCs w:val="18"/>
        </w:rPr>
        <w:t xml:space="preserve"> Vývoj počtu provozních nehod (2006-2015)</w:t>
      </w:r>
    </w:p>
    <w:p w14:paraId="2FE85CBD" w14:textId="77777777" w:rsidR="00D87487" w:rsidRDefault="003F27C9" w:rsidP="0039630C">
      <w:pPr>
        <w:pStyle w:val="Seznamsodrkami"/>
        <w:ind w:left="0" w:firstLine="0"/>
        <w:jc w:val="both"/>
      </w:pPr>
      <w:r>
        <w:t xml:space="preserve">Z vývoje počtu provozních nehod je patrné, že </w:t>
      </w:r>
      <w:r w:rsidR="004B4768">
        <w:t xml:space="preserve">v roce 2015 </w:t>
      </w:r>
      <w:r w:rsidR="007F623F">
        <w:t>došlo k poklesu počtu provozních nehod.</w:t>
      </w:r>
      <w:r w:rsidR="00D87487" w:rsidRPr="00D87487">
        <w:t xml:space="preserve"> Proti roku 2014 došlo z pohledu počtu všech nahlášených </w:t>
      </w:r>
      <w:r>
        <w:t xml:space="preserve">provozních nehod </w:t>
      </w:r>
      <w:r w:rsidR="00D87487" w:rsidRPr="00D87487">
        <w:t>(49</w:t>
      </w:r>
      <w:r w:rsidR="00FC0039">
        <w:t>)</w:t>
      </w:r>
      <w:r w:rsidR="00D87487" w:rsidRPr="00D87487">
        <w:t xml:space="preserve"> ke snížení </w:t>
      </w:r>
      <w:r w:rsidR="00B129F1">
        <w:br/>
      </w:r>
      <w:r w:rsidR="00D87487" w:rsidRPr="00D87487">
        <w:t>o 19 hlášení</w:t>
      </w:r>
      <w:r w:rsidR="007F623F">
        <w:t xml:space="preserve"> a potvrdil se pozitivní trend z </w:t>
      </w:r>
      <w:proofErr w:type="gramStart"/>
      <w:r w:rsidR="007F623F">
        <w:t>let  2008</w:t>
      </w:r>
      <w:proofErr w:type="gramEnd"/>
      <w:r w:rsidR="007F623F">
        <w:t xml:space="preserve"> – 2013, kdy počty meziročně klesaly.</w:t>
      </w:r>
      <w:r w:rsidR="00293EB8">
        <w:t xml:space="preserve"> </w:t>
      </w:r>
    </w:p>
    <w:p w14:paraId="003A8E64" w14:textId="77777777" w:rsidR="007C0403" w:rsidRDefault="00D1210D" w:rsidP="009E4089">
      <w:pPr>
        <w:pStyle w:val="Seznamsodrkami"/>
        <w:ind w:left="0" w:firstLine="0"/>
        <w:jc w:val="both"/>
      </w:pPr>
      <w:r>
        <w:t xml:space="preserve">K desetiletému vývoji </w:t>
      </w:r>
      <w:r w:rsidR="001704D3">
        <w:t>počtu provozních nehod je nutn</w:t>
      </w:r>
      <w:r w:rsidR="007F623F">
        <w:t xml:space="preserve">o dodat, že metodika a podmínky jejich </w:t>
      </w:r>
      <w:r w:rsidR="001704D3">
        <w:t xml:space="preserve">ohlašování jsou stejné. </w:t>
      </w:r>
    </w:p>
    <w:p w14:paraId="617540A2" w14:textId="77777777" w:rsidR="007F623F" w:rsidRDefault="007F623F" w:rsidP="0039630C">
      <w:pPr>
        <w:pStyle w:val="Seznamsodrkami"/>
        <w:ind w:left="0" w:firstLine="0"/>
        <w:jc w:val="both"/>
      </w:pPr>
    </w:p>
    <w:p w14:paraId="6A3D6A6E" w14:textId="77777777" w:rsidR="00BF3C9A" w:rsidRDefault="00BF3C9A" w:rsidP="0039630C">
      <w:pPr>
        <w:pStyle w:val="Seznamsodrkami"/>
        <w:ind w:left="0" w:firstLine="0"/>
        <w:jc w:val="both"/>
      </w:pPr>
      <w:r>
        <w:t xml:space="preserve">Graf č. 2 znázorňuje podrobnější rozdělení provozních nehod podle druhů dozorovaných činností v roce 2015. </w:t>
      </w:r>
    </w:p>
    <w:p w14:paraId="5128F58C" w14:textId="77777777" w:rsidR="009E4089" w:rsidRDefault="009E4089" w:rsidP="0039630C">
      <w:pPr>
        <w:pStyle w:val="Seznamsodrkami"/>
        <w:ind w:left="0" w:firstLine="0"/>
        <w:jc w:val="both"/>
      </w:pPr>
    </w:p>
    <w:p w14:paraId="2B60D1CE" w14:textId="0C574619" w:rsidR="00BF3C9A" w:rsidRPr="009E4089" w:rsidRDefault="00E415C3" w:rsidP="00140A27">
      <w:pPr>
        <w:jc w:val="both"/>
        <w:rPr>
          <w:b/>
          <w:i/>
          <w:sz w:val="18"/>
          <w:szCs w:val="18"/>
        </w:rPr>
      </w:pPr>
      <w:r w:rsidRPr="009D4C5E">
        <w:rPr>
          <w:noProof/>
        </w:rPr>
        <w:drawing>
          <wp:inline distT="0" distB="0" distL="0" distR="0" wp14:anchorId="149A7C82" wp14:editId="36844BA8">
            <wp:extent cx="5655945" cy="2395855"/>
            <wp:effectExtent l="0" t="0" r="1905" b="4445"/>
            <wp:docPr id="2" name="Graf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F3C9A" w:rsidRPr="009E4089">
        <w:rPr>
          <w:b/>
          <w:i/>
          <w:sz w:val="18"/>
          <w:szCs w:val="18"/>
        </w:rPr>
        <w:t xml:space="preserve">Graf č. </w:t>
      </w:r>
      <w:r w:rsidR="009E4089" w:rsidRPr="009E4089">
        <w:rPr>
          <w:b/>
          <w:i/>
          <w:sz w:val="18"/>
          <w:szCs w:val="18"/>
        </w:rPr>
        <w:fldChar w:fldCharType="begin"/>
      </w:r>
      <w:r w:rsidR="009E4089" w:rsidRPr="009E4089">
        <w:rPr>
          <w:b/>
          <w:i/>
          <w:sz w:val="18"/>
          <w:szCs w:val="18"/>
        </w:rPr>
        <w:instrText xml:space="preserve"> SEQ Obrázek \* ARABIC </w:instrText>
      </w:r>
      <w:r w:rsidR="009E4089" w:rsidRPr="009E4089">
        <w:rPr>
          <w:b/>
          <w:i/>
          <w:sz w:val="18"/>
          <w:szCs w:val="18"/>
        </w:rPr>
        <w:fldChar w:fldCharType="separate"/>
      </w:r>
      <w:r w:rsidR="00345313" w:rsidRPr="009E4089">
        <w:rPr>
          <w:b/>
          <w:i/>
          <w:noProof/>
          <w:sz w:val="18"/>
          <w:szCs w:val="18"/>
        </w:rPr>
        <w:t>2</w:t>
      </w:r>
      <w:r w:rsidR="009E4089" w:rsidRPr="009E4089">
        <w:rPr>
          <w:b/>
          <w:i/>
          <w:noProof/>
          <w:sz w:val="18"/>
          <w:szCs w:val="18"/>
        </w:rPr>
        <w:fldChar w:fldCharType="end"/>
      </w:r>
      <w:r w:rsidR="00BF3C9A" w:rsidRPr="009E4089">
        <w:rPr>
          <w:b/>
          <w:i/>
          <w:sz w:val="18"/>
          <w:szCs w:val="18"/>
        </w:rPr>
        <w:t xml:space="preserve"> Provozní nehody podle druhů d</w:t>
      </w:r>
      <w:r w:rsidR="006811DD">
        <w:rPr>
          <w:b/>
          <w:i/>
          <w:sz w:val="18"/>
          <w:szCs w:val="18"/>
        </w:rPr>
        <w:t>ozorovaných činností</w:t>
      </w:r>
    </w:p>
    <w:p w14:paraId="3C5D8C6D" w14:textId="77777777" w:rsidR="00BF3C9A" w:rsidRDefault="00BF3C9A" w:rsidP="0039630C">
      <w:pPr>
        <w:pStyle w:val="Seznamsodrkami"/>
        <w:ind w:left="0" w:firstLine="0"/>
        <w:jc w:val="both"/>
      </w:pPr>
      <w:r>
        <w:t>K celkovému počtu provozních nehod při těžbě energetických surovin lze doplnit, že 12 ohlášených provozních nehod bylo v souvislosti s těžbou černého uhlí, 3 provozní nehody v souvislosti s těžbou hnědého uhlí a 1 provozní nehoda v souvislosti s</w:t>
      </w:r>
      <w:r w:rsidR="008A15ED">
        <w:t> dobývání</w:t>
      </w:r>
      <w:r w:rsidR="00074865">
        <w:t>m</w:t>
      </w:r>
      <w:r w:rsidR="008A15ED">
        <w:t xml:space="preserve"> uranu. </w:t>
      </w:r>
    </w:p>
    <w:p w14:paraId="6BE0FB1A" w14:textId="77777777" w:rsidR="009E4089" w:rsidRDefault="00AC622A" w:rsidP="0039630C">
      <w:pPr>
        <w:pStyle w:val="Seznamsodrkami"/>
        <w:ind w:left="0" w:firstLine="0"/>
        <w:jc w:val="both"/>
      </w:pPr>
      <w:r>
        <w:lastRenderedPageBreak/>
        <w:t>Při těžbě energetických surovin přetrvává největší počet zae</w:t>
      </w:r>
      <w:r w:rsidR="00B129F1">
        <w:t>vidovaných provozních nehod (53</w:t>
      </w:r>
      <w:r w:rsidR="007159F3">
        <w:t xml:space="preserve"> </w:t>
      </w:r>
      <w:r>
        <w:t xml:space="preserve">%) </w:t>
      </w:r>
      <w:r w:rsidR="0025055B">
        <w:br/>
      </w:r>
      <w:r>
        <w:t>ze všech dozorovaných činností SBS.</w:t>
      </w:r>
    </w:p>
    <w:p w14:paraId="310DF58E" w14:textId="77777777" w:rsidR="008A15ED" w:rsidRDefault="008A15ED" w:rsidP="0039630C">
      <w:pPr>
        <w:pStyle w:val="Seznamsodrkami"/>
        <w:ind w:left="0" w:firstLine="0"/>
        <w:jc w:val="both"/>
      </w:pPr>
      <w:r>
        <w:t>Výsledek podrobnější analýzy druhů provozních nehod znázor</w:t>
      </w:r>
      <w:r w:rsidR="008563C5">
        <w:t xml:space="preserve">ňuje graf. </w:t>
      </w:r>
      <w:proofErr w:type="gramStart"/>
      <w:r w:rsidR="008563C5">
        <w:t>č.</w:t>
      </w:r>
      <w:proofErr w:type="gramEnd"/>
      <w:r w:rsidR="008563C5">
        <w:t xml:space="preserve"> </w:t>
      </w:r>
      <w:r>
        <w:t>3</w:t>
      </w:r>
      <w:r w:rsidR="00B129F1">
        <w:t>.</w:t>
      </w:r>
      <w:r>
        <w:t xml:space="preserve"> </w:t>
      </w:r>
    </w:p>
    <w:p w14:paraId="7F920BA5" w14:textId="77777777" w:rsidR="00504205" w:rsidRDefault="00504205" w:rsidP="0039630C">
      <w:pPr>
        <w:pStyle w:val="Seznamsodrkami"/>
        <w:ind w:left="0" w:firstLine="0"/>
        <w:jc w:val="both"/>
      </w:pPr>
    </w:p>
    <w:p w14:paraId="20D5A896" w14:textId="087727B6" w:rsidR="00504205" w:rsidRDefault="00E415C3" w:rsidP="0039630C">
      <w:pPr>
        <w:pStyle w:val="Seznamsodrkami"/>
        <w:ind w:left="0" w:firstLine="0"/>
        <w:jc w:val="both"/>
      </w:pPr>
      <w:r w:rsidRPr="009D4C5E">
        <w:rPr>
          <w:noProof/>
        </w:rPr>
        <w:drawing>
          <wp:inline distT="0" distB="0" distL="0" distR="0" wp14:anchorId="05A74DE3" wp14:editId="596B67BA">
            <wp:extent cx="5671820" cy="3608070"/>
            <wp:effectExtent l="0" t="0" r="5080" b="11430"/>
            <wp:docPr id="3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FB14ED8" w14:textId="77777777" w:rsidR="00463D5A" w:rsidRPr="009E4089" w:rsidRDefault="00463D5A" w:rsidP="00463D5A">
      <w:pPr>
        <w:pStyle w:val="Titulek"/>
        <w:jc w:val="both"/>
        <w:rPr>
          <w:b/>
        </w:rPr>
      </w:pPr>
      <w:r w:rsidRPr="009E4089">
        <w:rPr>
          <w:b/>
        </w:rPr>
        <w:t xml:space="preserve">Graf č.  </w:t>
      </w:r>
      <w:r w:rsidR="009E4089" w:rsidRPr="009E4089">
        <w:rPr>
          <w:b/>
        </w:rPr>
        <w:fldChar w:fldCharType="begin"/>
      </w:r>
      <w:r w:rsidR="009E4089" w:rsidRPr="009E4089">
        <w:rPr>
          <w:b/>
        </w:rPr>
        <w:instrText xml:space="preserve"> SEQ Obrázek \* ARABIC </w:instrText>
      </w:r>
      <w:r w:rsidR="009E4089" w:rsidRPr="009E4089">
        <w:rPr>
          <w:b/>
        </w:rPr>
        <w:fldChar w:fldCharType="separate"/>
      </w:r>
      <w:r w:rsidR="00345313" w:rsidRPr="009E4089">
        <w:rPr>
          <w:b/>
          <w:noProof/>
        </w:rPr>
        <w:t>3</w:t>
      </w:r>
      <w:r w:rsidR="009E4089" w:rsidRPr="009E4089">
        <w:rPr>
          <w:b/>
          <w:noProof/>
        </w:rPr>
        <w:fldChar w:fldCharType="end"/>
      </w:r>
      <w:r w:rsidRPr="009E4089">
        <w:rPr>
          <w:b/>
        </w:rPr>
        <w:t xml:space="preserve"> Výskyt druhů provozních nehod (2013 - 2015)</w:t>
      </w:r>
    </w:p>
    <w:p w14:paraId="102A91D5" w14:textId="77777777" w:rsidR="004D2FC2" w:rsidRDefault="00806A1E" w:rsidP="00806A1E">
      <w:pPr>
        <w:pStyle w:val="Seznamsodrkami"/>
        <w:ind w:left="0" w:firstLine="0"/>
        <w:jc w:val="both"/>
      </w:pPr>
      <w:r>
        <w:t xml:space="preserve">Z uvedených hodnot v grafu č. 3 je nepochybné, že se </w:t>
      </w:r>
      <w:r w:rsidR="004D2FC2">
        <w:t xml:space="preserve">podařilo </w:t>
      </w:r>
      <w:r>
        <w:t xml:space="preserve">zastavit předchozí </w:t>
      </w:r>
      <w:r w:rsidRPr="00D87487">
        <w:t xml:space="preserve">nárůst </w:t>
      </w:r>
      <w:r>
        <w:t xml:space="preserve">provozních nehod </w:t>
      </w:r>
      <w:r w:rsidRPr="00D87487">
        <w:t>při provozu strojního a elektrického zařízení</w:t>
      </w:r>
      <w:r w:rsidR="007F623F">
        <w:t xml:space="preserve"> z roku 2014 a snížit počty </w:t>
      </w:r>
      <w:r w:rsidR="00C0569D">
        <w:t xml:space="preserve">v dalších sledovaných oblastech. </w:t>
      </w:r>
    </w:p>
    <w:p w14:paraId="4C29584B" w14:textId="77777777" w:rsidR="00806A1E" w:rsidRDefault="00367E39" w:rsidP="00806A1E">
      <w:pPr>
        <w:pStyle w:val="Seznamsodrkami"/>
        <w:ind w:left="0" w:firstLine="0"/>
        <w:jc w:val="both"/>
      </w:pPr>
      <w:r>
        <w:t xml:space="preserve">Nepodařilo se </w:t>
      </w:r>
      <w:r w:rsidR="00C0569D">
        <w:t xml:space="preserve">však </w:t>
      </w:r>
      <w:r>
        <w:t xml:space="preserve">ovlivnit </w:t>
      </w:r>
      <w:r w:rsidR="00351F23">
        <w:t xml:space="preserve">náhlý </w:t>
      </w:r>
      <w:r>
        <w:t xml:space="preserve">nárůst </w:t>
      </w:r>
      <w:r w:rsidR="00351F23">
        <w:t>počtu zaplynovaných důlních</w:t>
      </w:r>
      <w:r w:rsidR="00D1210D">
        <w:t xml:space="preserve"> děl</w:t>
      </w:r>
      <w:r w:rsidR="00351F23">
        <w:t xml:space="preserve"> </w:t>
      </w:r>
      <w:r>
        <w:t xml:space="preserve">a </w:t>
      </w:r>
      <w:r w:rsidR="009E4089">
        <w:t>nárůst</w:t>
      </w:r>
      <w:r w:rsidR="00351F23">
        <w:t xml:space="preserve"> </w:t>
      </w:r>
      <w:r w:rsidR="00806A1E">
        <w:t xml:space="preserve">počtu provozních nehod při </w:t>
      </w:r>
      <w:r w:rsidR="00806A1E" w:rsidRPr="00D87487">
        <w:t xml:space="preserve">výrobě výbušnin. </w:t>
      </w:r>
      <w:r w:rsidR="001174DE">
        <w:t>Na tuto skutečnost SBS reagovala zvýšeným počtem kontrol v této oblasti jak ve II. polovině roku 2015, tak v roce 2016.</w:t>
      </w:r>
      <w:r w:rsidR="00806A1E" w:rsidRPr="00D87487">
        <w:t xml:space="preserve"> </w:t>
      </w:r>
    </w:p>
    <w:p w14:paraId="692D0CC3" w14:textId="77777777" w:rsidR="004D2FC2" w:rsidRDefault="004D2FC2" w:rsidP="00806A1E">
      <w:pPr>
        <w:pStyle w:val="Seznamsodrkami"/>
        <w:ind w:left="0" w:firstLine="0"/>
        <w:jc w:val="both"/>
      </w:pPr>
      <w:r>
        <w:t>K</w:t>
      </w:r>
      <w:r w:rsidR="00367E39">
        <w:t xml:space="preserve"> celkovému počtu 6 </w:t>
      </w:r>
      <w:r>
        <w:t>ostatní</w:t>
      </w:r>
      <w:r w:rsidR="00367E39">
        <w:t>ch</w:t>
      </w:r>
      <w:r>
        <w:t xml:space="preserve"> </w:t>
      </w:r>
      <w:r w:rsidR="00367E39">
        <w:t xml:space="preserve">závažných nehod a událostí </w:t>
      </w:r>
      <w:r>
        <w:t>lze</w:t>
      </w:r>
      <w:r w:rsidR="00367E39">
        <w:t xml:space="preserve"> doplnit</w:t>
      </w:r>
      <w:r>
        <w:t xml:space="preserve">, že ve 4 případech se jednalo </w:t>
      </w:r>
      <w:r w:rsidR="0025055B">
        <w:br/>
      </w:r>
      <w:r>
        <w:t>o úmrtí zaměstnance nebo cizí osoby</w:t>
      </w:r>
      <w:r w:rsidR="00C0569D">
        <w:t xml:space="preserve"> na pracovištích dozorovaných organizací </w:t>
      </w:r>
      <w:r w:rsidR="00351F23">
        <w:t xml:space="preserve">(v jednom </w:t>
      </w:r>
      <w:r w:rsidR="00C816FE">
        <w:t xml:space="preserve">případě </w:t>
      </w:r>
      <w:r w:rsidR="00B129F1">
        <w:br/>
      </w:r>
      <w:r w:rsidR="00C816FE">
        <w:t>se jednalo o sebevraždu</w:t>
      </w:r>
      <w:r w:rsidR="00351F23">
        <w:t xml:space="preserve"> zaměstnance na pracovišti a v jednom případě se jednalo pád cizí </w:t>
      </w:r>
      <w:r w:rsidR="009E4089">
        <w:t xml:space="preserve">osoby </w:t>
      </w:r>
      <w:r w:rsidR="00351F23">
        <w:t>v prostoru těžební organizace).</w:t>
      </w:r>
      <w:r>
        <w:t xml:space="preserve"> </w:t>
      </w:r>
    </w:p>
    <w:p w14:paraId="004F74AD" w14:textId="77777777" w:rsidR="003F133C" w:rsidRPr="008A15ED" w:rsidRDefault="003F133C" w:rsidP="00806A1E">
      <w:pPr>
        <w:pStyle w:val="Seznamsodrkami"/>
        <w:ind w:left="0" w:firstLine="0"/>
        <w:jc w:val="both"/>
      </w:pPr>
    </w:p>
    <w:p w14:paraId="033BD08A" w14:textId="77777777" w:rsidR="00D87487" w:rsidRDefault="005A3991" w:rsidP="005A3991">
      <w:pPr>
        <w:pStyle w:val="Nadpis11"/>
        <w:spacing w:before="120"/>
      </w:pPr>
      <w:bookmarkStart w:id="6" w:name="_Toc450498406"/>
      <w:r>
        <w:lastRenderedPageBreak/>
        <w:t>P</w:t>
      </w:r>
      <w:r w:rsidRPr="008F0F00">
        <w:t>racovní</w:t>
      </w:r>
      <w:r>
        <w:t xml:space="preserve"> úrazy</w:t>
      </w:r>
      <w:bookmarkEnd w:id="6"/>
    </w:p>
    <w:p w14:paraId="28BC00BF" w14:textId="77777777" w:rsidR="00ED0BFD" w:rsidRDefault="00ED0BFD" w:rsidP="0039630C">
      <w:pPr>
        <w:pStyle w:val="Seznamsodrkami"/>
        <w:ind w:left="0" w:firstLine="0"/>
        <w:jc w:val="both"/>
      </w:pPr>
      <w:r>
        <w:t>Vývoj počtu pracovních úrazů</w:t>
      </w:r>
      <w:r w:rsidR="00CF62F5">
        <w:t xml:space="preserve"> dle zaslaných záznamů o úrazu v letech 1996 -</w:t>
      </w:r>
      <w:r w:rsidR="00074865">
        <w:t xml:space="preserve"> </w:t>
      </w:r>
      <w:r w:rsidR="00CF62F5">
        <w:t>2015 zachycuje graf č. 4.</w:t>
      </w:r>
    </w:p>
    <w:p w14:paraId="4F757398" w14:textId="77777777" w:rsidR="009E4089" w:rsidRDefault="009E4089" w:rsidP="0039630C">
      <w:pPr>
        <w:pStyle w:val="Seznamsodrkami"/>
        <w:ind w:left="0" w:firstLine="0"/>
        <w:jc w:val="both"/>
      </w:pPr>
    </w:p>
    <w:p w14:paraId="67E06E76" w14:textId="1D5FFD28" w:rsidR="00ED0BFD" w:rsidRDefault="00E415C3" w:rsidP="00140A27">
      <w:pPr>
        <w:keepNext/>
        <w:jc w:val="both"/>
      </w:pPr>
      <w:r w:rsidRPr="009D4C5E">
        <w:rPr>
          <w:noProof/>
        </w:rPr>
        <w:drawing>
          <wp:inline distT="0" distB="0" distL="0" distR="0" wp14:anchorId="7E63BBF4" wp14:editId="3A425267">
            <wp:extent cx="5615940" cy="3213735"/>
            <wp:effectExtent l="0" t="0" r="3810" b="5715"/>
            <wp:docPr id="4" name="Graf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F62F5" w:rsidRPr="009E4089">
        <w:rPr>
          <w:b/>
          <w:i/>
          <w:sz w:val="18"/>
          <w:szCs w:val="18"/>
        </w:rPr>
        <w:t xml:space="preserve">Graf č. </w:t>
      </w:r>
      <w:r w:rsidR="009E4089" w:rsidRPr="009E4089">
        <w:rPr>
          <w:b/>
          <w:i/>
          <w:sz w:val="18"/>
          <w:szCs w:val="18"/>
        </w:rPr>
        <w:fldChar w:fldCharType="begin"/>
      </w:r>
      <w:r w:rsidR="009E4089" w:rsidRPr="009E4089">
        <w:rPr>
          <w:b/>
          <w:i/>
          <w:sz w:val="18"/>
          <w:szCs w:val="18"/>
        </w:rPr>
        <w:instrText xml:space="preserve"> SEQ Obrázek \* ARABIC </w:instrText>
      </w:r>
      <w:r w:rsidR="009E4089" w:rsidRPr="009E4089">
        <w:rPr>
          <w:b/>
          <w:i/>
          <w:sz w:val="18"/>
          <w:szCs w:val="18"/>
        </w:rPr>
        <w:fldChar w:fldCharType="separate"/>
      </w:r>
      <w:r w:rsidR="00345313" w:rsidRPr="009E4089">
        <w:rPr>
          <w:b/>
          <w:i/>
          <w:noProof/>
          <w:sz w:val="18"/>
          <w:szCs w:val="18"/>
        </w:rPr>
        <w:t>4</w:t>
      </w:r>
      <w:r w:rsidR="009E4089" w:rsidRPr="009E4089">
        <w:rPr>
          <w:b/>
          <w:i/>
          <w:noProof/>
          <w:sz w:val="18"/>
          <w:szCs w:val="18"/>
        </w:rPr>
        <w:fldChar w:fldCharType="end"/>
      </w:r>
      <w:r w:rsidR="00CF62F5" w:rsidRPr="009E4089">
        <w:rPr>
          <w:b/>
          <w:i/>
          <w:sz w:val="18"/>
          <w:szCs w:val="18"/>
        </w:rPr>
        <w:t xml:space="preserve"> Vývoj počtu pracovních úrazů (1996 - 2015)</w:t>
      </w:r>
      <w:r w:rsidR="00CF62F5" w:rsidRPr="009E4089">
        <w:rPr>
          <w:sz w:val="18"/>
          <w:szCs w:val="18"/>
        </w:rPr>
        <w:t xml:space="preserve"> </w:t>
      </w:r>
    </w:p>
    <w:p w14:paraId="27FA9E1A" w14:textId="77777777" w:rsidR="003E04ED" w:rsidRDefault="00CF62F5" w:rsidP="009E4089">
      <w:pPr>
        <w:pStyle w:val="Seznamsodrkami"/>
        <w:ind w:left="0" w:firstLine="0"/>
        <w:jc w:val="both"/>
      </w:pPr>
      <w:r>
        <w:t xml:space="preserve">Z vývoje pracovních úrazů je zřejmý </w:t>
      </w:r>
      <w:r w:rsidRPr="00D44834">
        <w:t>výrazný pokles celkového počtu pracovních úrazů v hornictví. V tomto ukazateli bylo dosaženo nejlepšího výsledku v dlouhodobém časovém úseku. Celkový počet 510 pracovních úrazů v roce 2015 byl nejnižší</w:t>
      </w:r>
      <w:r w:rsidR="00E15B1A">
        <w:t xml:space="preserve">, a to nejen </w:t>
      </w:r>
      <w:r w:rsidRPr="00D44834">
        <w:t>od roku 199</w:t>
      </w:r>
      <w:r>
        <w:t>6</w:t>
      </w:r>
      <w:r w:rsidRPr="00D44834">
        <w:t>.</w:t>
      </w:r>
      <w:r>
        <w:t xml:space="preserve"> </w:t>
      </w:r>
    </w:p>
    <w:p w14:paraId="5490213D" w14:textId="77777777" w:rsidR="009E4089" w:rsidRDefault="009E4089" w:rsidP="009E4089">
      <w:pPr>
        <w:pStyle w:val="Seznamsodrkami"/>
        <w:ind w:left="0" w:firstLine="0"/>
        <w:jc w:val="both"/>
      </w:pPr>
    </w:p>
    <w:p w14:paraId="3857FA2D" w14:textId="77777777" w:rsidR="003C5C2C" w:rsidRDefault="003C5C2C" w:rsidP="0039630C">
      <w:pPr>
        <w:pStyle w:val="Seznamsodrkami"/>
        <w:ind w:left="0" w:firstLine="0"/>
        <w:jc w:val="both"/>
      </w:pPr>
      <w:r>
        <w:t xml:space="preserve">Pokles celkového počtu pracovních úrazů podtrhuje </w:t>
      </w:r>
      <w:r w:rsidR="003224A4">
        <w:t>v</w:t>
      </w:r>
      <w:r>
        <w:t xml:space="preserve">ývoj počtu pracovních úrazů vztažených na 1000 </w:t>
      </w:r>
      <w:r w:rsidR="003224A4">
        <w:t xml:space="preserve">zaměstnaných osob </w:t>
      </w:r>
      <w:r>
        <w:t>při těžbě nerostů</w:t>
      </w:r>
      <w:r w:rsidR="003224A4">
        <w:t xml:space="preserve"> (2006 - 2015), uvedený v grafu č. 5.</w:t>
      </w:r>
    </w:p>
    <w:p w14:paraId="22256219" w14:textId="60443AC7" w:rsidR="00657031" w:rsidRDefault="00E415C3" w:rsidP="0039630C">
      <w:pPr>
        <w:pStyle w:val="Seznamsodrkami"/>
        <w:ind w:left="0" w:firstLine="0"/>
        <w:jc w:val="both"/>
      </w:pPr>
      <w:r>
        <w:rPr>
          <w:noProof/>
        </w:rPr>
        <w:drawing>
          <wp:anchor distT="6096" distB="7620" distL="120396" distR="118491" simplePos="0" relativeHeight="251659264" behindDoc="1" locked="0" layoutInCell="1" allowOverlap="1" wp14:anchorId="532E6C36" wp14:editId="25AC5BA3">
            <wp:simplePos x="0" y="0"/>
            <wp:positionH relativeFrom="column">
              <wp:posOffset>-4699</wp:posOffset>
            </wp:positionH>
            <wp:positionV relativeFrom="paragraph">
              <wp:posOffset>195326</wp:posOffset>
            </wp:positionV>
            <wp:extent cx="5761990" cy="2552700"/>
            <wp:effectExtent l="0" t="0" r="10160" b="0"/>
            <wp:wrapTopAndBottom/>
            <wp:docPr id="19" name="Graf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11314" w14:textId="77777777" w:rsidR="003E04ED" w:rsidRPr="009E4089" w:rsidRDefault="003E04ED" w:rsidP="003E04ED">
      <w:pPr>
        <w:pStyle w:val="Titulek"/>
        <w:jc w:val="both"/>
        <w:rPr>
          <w:b/>
        </w:rPr>
      </w:pPr>
      <w:r w:rsidRPr="009E4089">
        <w:rPr>
          <w:b/>
        </w:rPr>
        <w:t xml:space="preserve">Graf č. </w:t>
      </w:r>
      <w:r w:rsidR="009E4089" w:rsidRPr="009E4089">
        <w:rPr>
          <w:b/>
        </w:rPr>
        <w:fldChar w:fldCharType="begin"/>
      </w:r>
      <w:r w:rsidR="009E4089" w:rsidRPr="009E4089">
        <w:rPr>
          <w:b/>
        </w:rPr>
        <w:instrText xml:space="preserve"> SEQ Obrázek \* ARABIC </w:instrText>
      </w:r>
      <w:r w:rsidR="009E4089" w:rsidRPr="009E4089">
        <w:rPr>
          <w:b/>
        </w:rPr>
        <w:fldChar w:fldCharType="separate"/>
      </w:r>
      <w:r w:rsidR="00345313" w:rsidRPr="009E4089">
        <w:rPr>
          <w:b/>
          <w:noProof/>
        </w:rPr>
        <w:t>5</w:t>
      </w:r>
      <w:r w:rsidR="009E4089" w:rsidRPr="009E4089">
        <w:rPr>
          <w:b/>
          <w:noProof/>
        </w:rPr>
        <w:fldChar w:fldCharType="end"/>
      </w:r>
      <w:r w:rsidRPr="009E4089">
        <w:rPr>
          <w:b/>
        </w:rPr>
        <w:t xml:space="preserve"> Vývoj počtu pracovních úrazů vztažených na 1000 zaměstnaných osob při těžbě nerostů</w:t>
      </w:r>
    </w:p>
    <w:p w14:paraId="68B5B05E" w14:textId="77777777" w:rsidR="003E04ED" w:rsidRDefault="003E04ED" w:rsidP="009E4089">
      <w:pPr>
        <w:pStyle w:val="Seznamsodrkami"/>
        <w:ind w:left="0" w:firstLine="0"/>
        <w:jc w:val="both"/>
      </w:pPr>
      <w:r>
        <w:lastRenderedPageBreak/>
        <w:t xml:space="preserve">Průměrný počet zaměstnaných osob byl </w:t>
      </w:r>
      <w:r w:rsidR="00351F23">
        <w:t xml:space="preserve">převzat </w:t>
      </w:r>
      <w:r>
        <w:t xml:space="preserve">z údajů </w:t>
      </w:r>
      <w:r w:rsidR="00FC0039">
        <w:t xml:space="preserve">Českého statistického úřadu </w:t>
      </w:r>
      <w:r>
        <w:t>(</w:t>
      </w:r>
      <w:r w:rsidR="00FC0039">
        <w:t xml:space="preserve">průměrný evidenční počet </w:t>
      </w:r>
      <w:r>
        <w:t>zaměstnaných osob při těžbě</w:t>
      </w:r>
      <w:r w:rsidR="00FC0039">
        <w:t xml:space="preserve"> a úprav</w:t>
      </w:r>
      <w:r>
        <w:t>ě</w:t>
      </w:r>
      <w:r w:rsidR="00FC0039">
        <w:t xml:space="preserve"> černého a hnědého uhlí</w:t>
      </w:r>
      <w:r>
        <w:t>, těžbě</w:t>
      </w:r>
      <w:r w:rsidR="00FC0039">
        <w:t xml:space="preserve"> ropy a zemního plynu</w:t>
      </w:r>
      <w:r>
        <w:t xml:space="preserve">, </w:t>
      </w:r>
      <w:r w:rsidR="00FC0039">
        <w:t>těžb</w:t>
      </w:r>
      <w:r>
        <w:t>y</w:t>
      </w:r>
      <w:r w:rsidR="00FC0039">
        <w:t xml:space="preserve"> a úprav</w:t>
      </w:r>
      <w:r>
        <w:t>y</w:t>
      </w:r>
      <w:r w:rsidR="00FC0039">
        <w:t xml:space="preserve"> rud</w:t>
      </w:r>
      <w:r>
        <w:t>, ostatní těžby</w:t>
      </w:r>
      <w:r w:rsidR="00FC0039">
        <w:t xml:space="preserve"> a dobývání</w:t>
      </w:r>
      <w:r>
        <w:t xml:space="preserve"> a podpůrných činností </w:t>
      </w:r>
      <w:r w:rsidR="00FC0039">
        <w:t>při těžbě</w:t>
      </w:r>
      <w:r w:rsidR="00E15B1A">
        <w:t>)</w:t>
      </w:r>
      <w:r>
        <w:t xml:space="preserve">. Počet pracovních úrazů byl </w:t>
      </w:r>
      <w:r w:rsidR="00351F23">
        <w:t xml:space="preserve">převzat </w:t>
      </w:r>
      <w:r>
        <w:t>z evidence ESAW</w:t>
      </w:r>
      <w:r w:rsidR="00FB7CF7">
        <w:rPr>
          <w:rStyle w:val="Znakapoznpodarou"/>
        </w:rPr>
        <w:footnoteReference w:id="19"/>
      </w:r>
      <w:r>
        <w:t>.</w:t>
      </w:r>
      <w:r w:rsidR="00FC0039">
        <w:t xml:space="preserve"> </w:t>
      </w:r>
    </w:p>
    <w:p w14:paraId="1D3BF8A4" w14:textId="77777777" w:rsidR="009E4089" w:rsidRDefault="009E4089" w:rsidP="009E4089">
      <w:pPr>
        <w:pStyle w:val="Seznamsodrkami"/>
        <w:ind w:left="0" w:firstLine="0"/>
        <w:jc w:val="both"/>
      </w:pPr>
    </w:p>
    <w:p w14:paraId="20BE7409" w14:textId="77777777" w:rsidR="009E4089" w:rsidRDefault="00ED0BFD" w:rsidP="009E4089">
      <w:pPr>
        <w:pStyle w:val="Seznamsodrkami"/>
        <w:ind w:left="0" w:firstLine="0"/>
        <w:jc w:val="both"/>
      </w:pPr>
      <w:r>
        <w:t xml:space="preserve">Počet pracovních úrazů podle dozorovaných činnosti </w:t>
      </w:r>
      <w:r w:rsidR="00CF62F5">
        <w:t>vyjadřuje graf</w:t>
      </w:r>
      <w:r w:rsidR="00DF569F">
        <w:t xml:space="preserve"> </w:t>
      </w:r>
      <w:r w:rsidR="00CF62F5">
        <w:t>č.</w:t>
      </w:r>
      <w:r w:rsidR="00FC0039">
        <w:t xml:space="preserve"> 6</w:t>
      </w:r>
      <w:r w:rsidR="0097052F">
        <w:t xml:space="preserve">. </w:t>
      </w:r>
    </w:p>
    <w:p w14:paraId="4576498C" w14:textId="77777777" w:rsidR="009E4089" w:rsidRDefault="009E4089" w:rsidP="009E4089">
      <w:pPr>
        <w:pStyle w:val="Seznamsodrkami"/>
        <w:ind w:left="0" w:firstLine="0"/>
        <w:jc w:val="both"/>
      </w:pPr>
    </w:p>
    <w:p w14:paraId="65F05640" w14:textId="659EF302" w:rsidR="00CF62F5" w:rsidRDefault="00E415C3" w:rsidP="009E4089">
      <w:pPr>
        <w:pStyle w:val="Seznamsodrkami"/>
        <w:ind w:left="0" w:firstLine="0"/>
        <w:jc w:val="both"/>
      </w:pPr>
      <w:r w:rsidRPr="009D4C5E">
        <w:rPr>
          <w:noProof/>
        </w:rPr>
        <w:drawing>
          <wp:inline distT="0" distB="0" distL="0" distR="0" wp14:anchorId="36FA351A" wp14:editId="4AFCF710">
            <wp:extent cx="5695315" cy="2482215"/>
            <wp:effectExtent l="0" t="0" r="635" b="13335"/>
            <wp:docPr id="5" name="Graf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DF569F" w:rsidRPr="009E4089">
        <w:rPr>
          <w:b/>
          <w:i/>
          <w:sz w:val="18"/>
          <w:szCs w:val="18"/>
        </w:rPr>
        <w:t xml:space="preserve">Graf č. </w:t>
      </w:r>
      <w:r w:rsidR="009E4089" w:rsidRPr="009E4089">
        <w:rPr>
          <w:b/>
          <w:i/>
          <w:sz w:val="18"/>
          <w:szCs w:val="18"/>
        </w:rPr>
        <w:fldChar w:fldCharType="begin"/>
      </w:r>
      <w:r w:rsidR="009E4089" w:rsidRPr="009E4089">
        <w:rPr>
          <w:b/>
          <w:i/>
          <w:sz w:val="18"/>
          <w:szCs w:val="18"/>
        </w:rPr>
        <w:instrText xml:space="preserve"> SEQ Obrázek \* ARABIC </w:instrText>
      </w:r>
      <w:r w:rsidR="009E4089" w:rsidRPr="009E4089">
        <w:rPr>
          <w:b/>
          <w:i/>
          <w:sz w:val="18"/>
          <w:szCs w:val="18"/>
        </w:rPr>
        <w:fldChar w:fldCharType="separate"/>
      </w:r>
      <w:r w:rsidR="00345313" w:rsidRPr="009E4089">
        <w:rPr>
          <w:b/>
          <w:i/>
          <w:noProof/>
          <w:sz w:val="18"/>
          <w:szCs w:val="18"/>
        </w:rPr>
        <w:t>6</w:t>
      </w:r>
      <w:r w:rsidR="009E4089" w:rsidRPr="009E4089">
        <w:rPr>
          <w:b/>
          <w:i/>
          <w:noProof/>
          <w:sz w:val="18"/>
          <w:szCs w:val="18"/>
        </w:rPr>
        <w:fldChar w:fldCharType="end"/>
      </w:r>
      <w:r w:rsidR="00CF62F5" w:rsidRPr="009E4089">
        <w:rPr>
          <w:b/>
          <w:i/>
          <w:sz w:val="18"/>
          <w:szCs w:val="18"/>
        </w:rPr>
        <w:t xml:space="preserve"> Počet pracovních úrazů po</w:t>
      </w:r>
      <w:r w:rsidR="006811DD">
        <w:rPr>
          <w:b/>
          <w:i/>
          <w:sz w:val="18"/>
          <w:szCs w:val="18"/>
        </w:rPr>
        <w:t>dle dozorovaných činností</w:t>
      </w:r>
    </w:p>
    <w:p w14:paraId="5029BFA6" w14:textId="77777777" w:rsidR="005130C6" w:rsidRDefault="005130C6" w:rsidP="0039630C">
      <w:pPr>
        <w:pStyle w:val="Seznamsodrkami"/>
        <w:ind w:left="0" w:firstLine="0"/>
        <w:jc w:val="both"/>
      </w:pPr>
    </w:p>
    <w:p w14:paraId="6CAA1A72" w14:textId="77777777" w:rsidR="009E6521" w:rsidRDefault="00FC0039" w:rsidP="0039630C">
      <w:pPr>
        <w:pStyle w:val="Seznamsodrkami"/>
        <w:ind w:left="0" w:firstLine="0"/>
        <w:jc w:val="both"/>
      </w:pPr>
      <w:r>
        <w:t>Z grafu č. 6</w:t>
      </w:r>
      <w:r w:rsidR="00DF569F">
        <w:t xml:space="preserve"> je</w:t>
      </w:r>
      <w:r w:rsidR="00083109">
        <w:t xml:space="preserve"> zřejmé</w:t>
      </w:r>
      <w:r w:rsidR="00DF569F">
        <w:t>, že n</w:t>
      </w:r>
      <w:r w:rsidR="00CF62F5">
        <w:t>e</w:t>
      </w:r>
      <w:r w:rsidR="0062692E">
        <w:t>j</w:t>
      </w:r>
      <w:r w:rsidR="00CF62F5">
        <w:t>více pracovních úrazů bylo zaevidováno při těžbě energetických surovin</w:t>
      </w:r>
      <w:r w:rsidR="009E6521">
        <w:t xml:space="preserve"> (</w:t>
      </w:r>
      <w:r w:rsidR="00CF62F5">
        <w:t xml:space="preserve">150 pracovních úrazů při těžbě černého uhlí, </w:t>
      </w:r>
      <w:r w:rsidR="00923C27">
        <w:t>84</w:t>
      </w:r>
      <w:r w:rsidR="00CF62F5">
        <w:t xml:space="preserve"> pracovních úrazů při těžbě hnědého uhlí </w:t>
      </w:r>
      <w:r w:rsidR="00B129F1">
        <w:br/>
      </w:r>
      <w:r w:rsidR="00CF62F5">
        <w:t>a 2</w:t>
      </w:r>
      <w:r w:rsidR="00923C27">
        <w:t>2</w:t>
      </w:r>
      <w:r w:rsidR="00CF62F5">
        <w:t xml:space="preserve"> pracovních úrazů </w:t>
      </w:r>
      <w:r w:rsidR="00923C27">
        <w:t xml:space="preserve">při těžbě </w:t>
      </w:r>
      <w:r w:rsidR="009E6521">
        <w:t xml:space="preserve">uranových </w:t>
      </w:r>
      <w:r w:rsidR="00923C27">
        <w:t>rud</w:t>
      </w:r>
      <w:r w:rsidR="009E6521">
        <w:t>)</w:t>
      </w:r>
      <w:r w:rsidR="00AC25F4" w:rsidRPr="00D87487">
        <w:t>.</w:t>
      </w:r>
      <w:r w:rsidR="00923C27">
        <w:t xml:space="preserve"> </w:t>
      </w:r>
    </w:p>
    <w:p w14:paraId="54C56AC5" w14:textId="77777777" w:rsidR="0011587A" w:rsidRDefault="00C0569D" w:rsidP="009E4089">
      <w:pPr>
        <w:pStyle w:val="Seznamsodrkami"/>
        <w:ind w:left="0" w:firstLine="0"/>
        <w:jc w:val="both"/>
      </w:pPr>
      <w:r>
        <w:t xml:space="preserve">Při těžbě ostatních surovin </w:t>
      </w:r>
      <w:r w:rsidR="00AC25F4" w:rsidRPr="00D87487">
        <w:t xml:space="preserve">dochází </w:t>
      </w:r>
      <w:r>
        <w:t xml:space="preserve">nejvíce k pracovním úrazům při </w:t>
      </w:r>
      <w:r w:rsidR="00AC25F4" w:rsidRPr="00D87487">
        <w:t>hrubé a ušlechtilé kamenické výrobě</w:t>
      </w:r>
      <w:r>
        <w:t xml:space="preserve">, kterou </w:t>
      </w:r>
      <w:r w:rsidR="00570615">
        <w:t xml:space="preserve">většinou provádějí </w:t>
      </w:r>
      <w:r w:rsidR="00AC25F4" w:rsidRPr="00D87487">
        <w:t>menší</w:t>
      </w:r>
      <w:r w:rsidR="00570615">
        <w:t xml:space="preserve"> těžební organizace.</w:t>
      </w:r>
    </w:p>
    <w:p w14:paraId="349DDC03" w14:textId="77777777" w:rsidR="003224A4" w:rsidRDefault="00923C27" w:rsidP="0011587A">
      <w:pPr>
        <w:jc w:val="both"/>
      </w:pPr>
      <w:r w:rsidRPr="00D87487">
        <w:t xml:space="preserve">Celkovou situaci </w:t>
      </w:r>
      <w:r w:rsidR="0093644A">
        <w:t>by měly doplnit příčiny a zdroje pracovních úrazů.</w:t>
      </w:r>
    </w:p>
    <w:p w14:paraId="270E2DC4" w14:textId="77777777" w:rsidR="0025055B" w:rsidRDefault="0025055B" w:rsidP="00923C27">
      <w:pPr>
        <w:pStyle w:val="Nadpis21"/>
      </w:pPr>
      <w:r>
        <w:br/>
      </w:r>
      <w:r>
        <w:br/>
      </w:r>
      <w:r>
        <w:br/>
      </w:r>
    </w:p>
    <w:p w14:paraId="65FE8766" w14:textId="77777777" w:rsidR="0025055B" w:rsidRPr="00482C88" w:rsidRDefault="0025055B">
      <w:pPr>
        <w:rPr>
          <w:rFonts w:eastAsia="Times New Roman"/>
          <w:b/>
          <w:bCs/>
          <w:color w:val="000000"/>
          <w:sz w:val="28"/>
        </w:rPr>
      </w:pPr>
      <w:r>
        <w:br w:type="page"/>
      </w:r>
    </w:p>
    <w:p w14:paraId="709D5408" w14:textId="77777777" w:rsidR="00923C27" w:rsidRDefault="00923C27" w:rsidP="00923C27">
      <w:pPr>
        <w:pStyle w:val="Nadpis21"/>
      </w:pPr>
      <w:r>
        <w:lastRenderedPageBreak/>
        <w:t>Příčiny pracovních úrazů</w:t>
      </w:r>
    </w:p>
    <w:p w14:paraId="5EAD9A09" w14:textId="77777777" w:rsidR="00923C27" w:rsidRPr="00923C27" w:rsidRDefault="00DF569F" w:rsidP="0039630C">
      <w:pPr>
        <w:pStyle w:val="Seznamsodrkami"/>
        <w:ind w:left="0" w:firstLine="0"/>
        <w:jc w:val="both"/>
      </w:pPr>
      <w:r>
        <w:t xml:space="preserve">Počet pracovních úrazů a jejich příčin v roce 2015 zobrazuje graf č. </w:t>
      </w:r>
      <w:r w:rsidR="009848CD">
        <w:t>7</w:t>
      </w:r>
      <w:r w:rsidR="0097052F">
        <w:t>.</w:t>
      </w:r>
    </w:p>
    <w:p w14:paraId="44FB3119" w14:textId="0B4EB077" w:rsidR="00923C27" w:rsidRDefault="00E415C3" w:rsidP="00140A27">
      <w:pPr>
        <w:keepNext/>
      </w:pPr>
      <w:r w:rsidRPr="009D4C5E">
        <w:rPr>
          <w:noProof/>
        </w:rPr>
        <w:drawing>
          <wp:inline distT="0" distB="0" distL="0" distR="0" wp14:anchorId="37D3E5FC" wp14:editId="22394D14">
            <wp:extent cx="5854700" cy="2170430"/>
            <wp:effectExtent l="0" t="0" r="12700" b="1270"/>
            <wp:docPr id="6" name="Graf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9848CD" w:rsidRPr="009E4089">
        <w:rPr>
          <w:b/>
          <w:i/>
          <w:sz w:val="18"/>
          <w:szCs w:val="18"/>
        </w:rPr>
        <w:t xml:space="preserve">Graf č. </w:t>
      </w:r>
      <w:r w:rsidR="009E4089" w:rsidRPr="009E4089">
        <w:rPr>
          <w:b/>
          <w:i/>
          <w:sz w:val="18"/>
          <w:szCs w:val="18"/>
        </w:rPr>
        <w:fldChar w:fldCharType="begin"/>
      </w:r>
      <w:r w:rsidR="009E4089" w:rsidRPr="009E4089">
        <w:rPr>
          <w:b/>
          <w:i/>
          <w:sz w:val="18"/>
          <w:szCs w:val="18"/>
        </w:rPr>
        <w:instrText xml:space="preserve"> SEQ Obrázek \* ARABIC </w:instrText>
      </w:r>
      <w:r w:rsidR="009E4089" w:rsidRPr="009E4089">
        <w:rPr>
          <w:b/>
          <w:i/>
          <w:sz w:val="18"/>
          <w:szCs w:val="18"/>
        </w:rPr>
        <w:fldChar w:fldCharType="separate"/>
      </w:r>
      <w:r w:rsidR="00345313" w:rsidRPr="009E4089">
        <w:rPr>
          <w:b/>
          <w:i/>
          <w:noProof/>
          <w:sz w:val="18"/>
          <w:szCs w:val="18"/>
        </w:rPr>
        <w:t>7</w:t>
      </w:r>
      <w:r w:rsidR="009E4089" w:rsidRPr="009E4089">
        <w:rPr>
          <w:b/>
          <w:i/>
          <w:noProof/>
          <w:sz w:val="18"/>
          <w:szCs w:val="18"/>
        </w:rPr>
        <w:fldChar w:fldCharType="end"/>
      </w:r>
      <w:r w:rsidR="006811DD">
        <w:rPr>
          <w:b/>
          <w:i/>
          <w:sz w:val="18"/>
          <w:szCs w:val="18"/>
        </w:rPr>
        <w:t xml:space="preserve"> Příčiny pracovních úrazů</w:t>
      </w:r>
    </w:p>
    <w:p w14:paraId="73976026" w14:textId="77777777" w:rsidR="009E6521" w:rsidRDefault="00DF569F" w:rsidP="0039630C">
      <w:pPr>
        <w:pStyle w:val="Seznamsodrkami"/>
        <w:ind w:left="0" w:firstLine="0"/>
        <w:jc w:val="both"/>
      </w:pPr>
      <w:r>
        <w:t xml:space="preserve">Špatně nebo nedostatečně odhadnuté riziko </w:t>
      </w:r>
      <w:r w:rsidR="0012085E">
        <w:t xml:space="preserve">bylo ve 275 případech příčinou pracovního úrazu z celkového počtu 510 pracovních úrazů. Za touto příčinou následovala další identifikovaná příčina </w:t>
      </w:r>
      <w:r w:rsidR="0025055B">
        <w:br/>
      </w:r>
      <w:r w:rsidR="0012085E">
        <w:t xml:space="preserve">- </w:t>
      </w:r>
      <w:r w:rsidR="009848CD">
        <w:t>nesprávná organizace práce</w:t>
      </w:r>
      <w:r w:rsidR="005D2215">
        <w:t xml:space="preserve"> (</w:t>
      </w:r>
      <w:r w:rsidR="009E6521">
        <w:t>1</w:t>
      </w:r>
      <w:r w:rsidR="0012085E">
        <w:t>72</w:t>
      </w:r>
      <w:r w:rsidR="005D2215">
        <w:t xml:space="preserve"> případů)</w:t>
      </w:r>
      <w:r w:rsidR="0012085E">
        <w:t xml:space="preserve">. </w:t>
      </w:r>
    </w:p>
    <w:p w14:paraId="11508A5E" w14:textId="77777777" w:rsidR="00DF569F" w:rsidRDefault="0012085E" w:rsidP="0039630C">
      <w:pPr>
        <w:pStyle w:val="Seznamsodrkami"/>
        <w:ind w:left="0" w:firstLine="0"/>
        <w:jc w:val="both"/>
      </w:pPr>
      <w:r>
        <w:t>Tyto dvě příčiny</w:t>
      </w:r>
      <w:r w:rsidR="009E6521">
        <w:t xml:space="preserve">, především ovlivňované </w:t>
      </w:r>
      <w:r>
        <w:t>lidským faktorem, tvořily 88</w:t>
      </w:r>
      <w:r w:rsidR="007159F3">
        <w:t xml:space="preserve"> </w:t>
      </w:r>
      <w:r>
        <w:t xml:space="preserve">% pracovních úrazů v hornictví </w:t>
      </w:r>
      <w:r w:rsidR="0025055B">
        <w:br/>
      </w:r>
      <w:r w:rsidR="00083109">
        <w:t xml:space="preserve">za rok </w:t>
      </w:r>
      <w:r>
        <w:t>2015.</w:t>
      </w:r>
      <w:r w:rsidR="009E6521">
        <w:t xml:space="preserve"> Z hlediska </w:t>
      </w:r>
      <w:r w:rsidR="005D2215">
        <w:t xml:space="preserve">sledovaného </w:t>
      </w:r>
      <w:r w:rsidR="009E6521">
        <w:t>dlouhodob</w:t>
      </w:r>
      <w:r w:rsidR="00BB370B">
        <w:t xml:space="preserve">ějšího vývoje od roku </w:t>
      </w:r>
      <w:r w:rsidR="0062692E">
        <w:t>1996</w:t>
      </w:r>
      <w:r w:rsidR="00BB370B">
        <w:t xml:space="preserve"> </w:t>
      </w:r>
      <w:r w:rsidR="009E6521">
        <w:t xml:space="preserve">se </w:t>
      </w:r>
      <w:r w:rsidR="00570615">
        <w:t xml:space="preserve">v těchto případech </w:t>
      </w:r>
      <w:r w:rsidR="009E6521">
        <w:t xml:space="preserve">jedná o </w:t>
      </w:r>
      <w:r w:rsidR="005D2215">
        <w:t>cca 8% nárůst.</w:t>
      </w:r>
    </w:p>
    <w:p w14:paraId="59D8F5AA" w14:textId="77777777" w:rsidR="009E4089" w:rsidRDefault="009E4089" w:rsidP="0039630C">
      <w:pPr>
        <w:pStyle w:val="Seznamsodrkami"/>
        <w:ind w:left="0" w:firstLine="0"/>
        <w:jc w:val="both"/>
      </w:pPr>
    </w:p>
    <w:p w14:paraId="73555977" w14:textId="77777777" w:rsidR="00C50281" w:rsidRDefault="00774C8C" w:rsidP="0039630C">
      <w:pPr>
        <w:pStyle w:val="Seznamsodrkami"/>
        <w:ind w:left="0" w:firstLine="0"/>
        <w:jc w:val="both"/>
      </w:pPr>
      <w:r>
        <w:t xml:space="preserve">Číselník metodiky ESAW uvádí </w:t>
      </w:r>
      <w:r w:rsidR="00923C27" w:rsidRPr="00D87487">
        <w:t xml:space="preserve">192 možných zdrojů pracovních úrazů. </w:t>
      </w:r>
      <w:r>
        <w:t>Takto podrobn</w:t>
      </w:r>
      <w:r w:rsidR="00923C27" w:rsidRPr="00D87487">
        <w:t xml:space="preserve">é dělení zdrojů nemá pro </w:t>
      </w:r>
      <w:r>
        <w:t xml:space="preserve">BOZP </w:t>
      </w:r>
      <w:r w:rsidR="00923C27" w:rsidRPr="00D87487">
        <w:t xml:space="preserve">v hornictví </w:t>
      </w:r>
      <w:r>
        <w:t xml:space="preserve">adekvátní </w:t>
      </w:r>
      <w:r w:rsidR="00923C27" w:rsidRPr="00D87487">
        <w:t>vypovídací schopnost</w:t>
      </w:r>
      <w:r>
        <w:t xml:space="preserve">. </w:t>
      </w:r>
      <w:r w:rsidR="00DF569F">
        <w:t>Z</w:t>
      </w:r>
      <w:r w:rsidR="005D2215">
        <w:t> </w:t>
      </w:r>
      <w:r w:rsidR="00DF569F">
        <w:t>tohoto</w:t>
      </w:r>
      <w:r>
        <w:t xml:space="preserve"> důvodu </w:t>
      </w:r>
      <w:r w:rsidR="00DF569F">
        <w:t xml:space="preserve">jsou místo zdrojů pracovních úrazů vyhodnoceny </w:t>
      </w:r>
      <w:r w:rsidR="005255BD">
        <w:t xml:space="preserve">jiné evidované údaje v ESAW </w:t>
      </w:r>
      <w:r w:rsidR="00C50281">
        <w:t xml:space="preserve">a </w:t>
      </w:r>
      <w:r w:rsidR="005255BD">
        <w:t xml:space="preserve">uvedené v </w:t>
      </w:r>
      <w:r w:rsidR="00DF569F">
        <w:t>graf</w:t>
      </w:r>
      <w:r w:rsidR="005255BD">
        <w:t>ech</w:t>
      </w:r>
      <w:r w:rsidR="00581D4A">
        <w:t xml:space="preserve"> č. </w:t>
      </w:r>
      <w:r w:rsidR="005255BD">
        <w:t>8</w:t>
      </w:r>
      <w:r w:rsidR="00581D4A">
        <w:t xml:space="preserve"> a </w:t>
      </w:r>
      <w:r w:rsidR="005255BD">
        <w:t>9</w:t>
      </w:r>
      <w:r w:rsidR="00581D4A">
        <w:t>.</w:t>
      </w:r>
      <w:r w:rsidR="00AC25F4" w:rsidRPr="00D87487">
        <w:t xml:space="preserve"> </w:t>
      </w:r>
    </w:p>
    <w:p w14:paraId="2C561AD9" w14:textId="77777777" w:rsidR="007E2C27" w:rsidRDefault="00AC25F4" w:rsidP="0039630C">
      <w:pPr>
        <w:pStyle w:val="Seznamsodrkami"/>
        <w:ind w:left="0" w:firstLine="0"/>
        <w:jc w:val="both"/>
      </w:pPr>
      <w:r w:rsidRPr="00D87487">
        <w:t xml:space="preserve">Graf </w:t>
      </w:r>
      <w:r w:rsidR="005255BD">
        <w:t>č. 8</w:t>
      </w:r>
      <w:r w:rsidR="00581D4A">
        <w:t xml:space="preserve"> </w:t>
      </w:r>
      <w:r w:rsidRPr="00D87487">
        <w:t xml:space="preserve">zobrazuje počet odpracovaných roků </w:t>
      </w:r>
      <w:r w:rsidR="00570615">
        <w:t xml:space="preserve">v oboru </w:t>
      </w:r>
      <w:r w:rsidRPr="00D87487">
        <w:t>u zaměstnanců, kteří utrpěli pracovní úr</w:t>
      </w:r>
      <w:r w:rsidR="007E2C27">
        <w:t>az</w:t>
      </w:r>
      <w:r w:rsidR="0012085E">
        <w:t>.</w:t>
      </w:r>
    </w:p>
    <w:p w14:paraId="7E50D0F8" w14:textId="77777777" w:rsidR="00E14EAF" w:rsidRDefault="00E14EAF" w:rsidP="0039630C">
      <w:pPr>
        <w:pStyle w:val="Seznamsodrkami"/>
        <w:ind w:left="0" w:firstLine="0"/>
        <w:jc w:val="both"/>
      </w:pPr>
    </w:p>
    <w:p w14:paraId="7D6DA7A3" w14:textId="48EEABB3" w:rsidR="00DF569F" w:rsidRDefault="00E415C3" w:rsidP="00140A27">
      <w:pPr>
        <w:keepNext/>
        <w:jc w:val="both"/>
      </w:pPr>
      <w:r w:rsidRPr="009D4C5E">
        <w:rPr>
          <w:noProof/>
        </w:rPr>
        <w:drawing>
          <wp:inline distT="0" distB="0" distL="0" distR="0" wp14:anchorId="572ACF95" wp14:editId="473EA28C">
            <wp:extent cx="5759450" cy="2581275"/>
            <wp:effectExtent l="0" t="0" r="12700" b="9525"/>
            <wp:docPr id="7" name="Graf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DF569F" w:rsidRPr="009E4089">
        <w:rPr>
          <w:b/>
          <w:i/>
          <w:sz w:val="18"/>
          <w:szCs w:val="18"/>
        </w:rPr>
        <w:t xml:space="preserve">Graf č. </w:t>
      </w:r>
      <w:r w:rsidR="005255BD" w:rsidRPr="009E4089">
        <w:rPr>
          <w:b/>
          <w:i/>
          <w:sz w:val="18"/>
          <w:szCs w:val="18"/>
        </w:rPr>
        <w:t xml:space="preserve">8 </w:t>
      </w:r>
      <w:r w:rsidR="00DF569F" w:rsidRPr="009E4089">
        <w:rPr>
          <w:b/>
          <w:i/>
          <w:sz w:val="18"/>
          <w:szCs w:val="18"/>
        </w:rPr>
        <w:t>Odpracované roky v</w:t>
      </w:r>
      <w:r w:rsidR="00570615">
        <w:rPr>
          <w:b/>
          <w:i/>
          <w:sz w:val="18"/>
          <w:szCs w:val="18"/>
        </w:rPr>
        <w:t xml:space="preserve"> oboru u organizací v zaměstnání </w:t>
      </w:r>
      <w:r w:rsidR="00DF569F" w:rsidRPr="009E4089">
        <w:rPr>
          <w:b/>
          <w:i/>
          <w:sz w:val="18"/>
          <w:szCs w:val="18"/>
        </w:rPr>
        <w:t>a počet pracovních úrazů</w:t>
      </w:r>
    </w:p>
    <w:p w14:paraId="72C507A1" w14:textId="77777777" w:rsidR="00DF569F" w:rsidRDefault="00DF569F" w:rsidP="0039630C">
      <w:pPr>
        <w:pStyle w:val="Seznamsodrkami"/>
        <w:ind w:left="0" w:firstLine="0"/>
        <w:jc w:val="both"/>
      </w:pPr>
      <w:r w:rsidRPr="00D87487">
        <w:t xml:space="preserve">Průběh grafu č. </w:t>
      </w:r>
      <w:r w:rsidR="005255BD">
        <w:t>8</w:t>
      </w:r>
      <w:r w:rsidRPr="00D87487">
        <w:t xml:space="preserve"> nesporně vyjadřuje převažující počet pracovních úrazů zaměstnanců, kteří si </w:t>
      </w:r>
      <w:r w:rsidR="005255BD">
        <w:t xml:space="preserve">měli plnit </w:t>
      </w:r>
      <w:r w:rsidRPr="00D87487">
        <w:t>svoje pracovní povinnosti v prvním odpracovaném roku v novém zaměstnání</w:t>
      </w:r>
      <w:r w:rsidR="0017627A">
        <w:t xml:space="preserve">. </w:t>
      </w:r>
      <w:r w:rsidR="00901F19">
        <w:t>Počet pracovních úrazů neovlivňuj</w:t>
      </w:r>
      <w:r w:rsidR="0012085E">
        <w:t>í</w:t>
      </w:r>
      <w:r w:rsidR="00901F19">
        <w:t xml:space="preserve"> další odpracované roky (10 a více let odpracovaných v zaměstnání).</w:t>
      </w:r>
    </w:p>
    <w:p w14:paraId="0BC2AF97" w14:textId="77777777" w:rsidR="0025055B" w:rsidRDefault="0025055B" w:rsidP="0039630C">
      <w:pPr>
        <w:pStyle w:val="Seznamsodrkami"/>
        <w:ind w:left="0" w:firstLine="0"/>
        <w:jc w:val="both"/>
      </w:pPr>
    </w:p>
    <w:p w14:paraId="46D6F053" w14:textId="77777777" w:rsidR="00AC25F4" w:rsidRDefault="00581D4A" w:rsidP="0039630C">
      <w:pPr>
        <w:pStyle w:val="Seznamsodrkami"/>
        <w:ind w:left="0" w:firstLine="0"/>
        <w:jc w:val="both"/>
      </w:pPr>
      <w:r>
        <w:t xml:space="preserve">Graf </w:t>
      </w:r>
      <w:r w:rsidR="00AC25F4" w:rsidRPr="00D87487">
        <w:t xml:space="preserve">č. </w:t>
      </w:r>
      <w:r w:rsidR="00370FFA">
        <w:t>9</w:t>
      </w:r>
      <w:r w:rsidR="00AC25F4" w:rsidRPr="00D87487">
        <w:t xml:space="preserve"> </w:t>
      </w:r>
      <w:r w:rsidR="00370FFA">
        <w:t>dokumentuje závislost vzniku pracovních úrazů na časovém průběhu směny.</w:t>
      </w:r>
      <w:r w:rsidR="00AC25F4" w:rsidRPr="00D87487">
        <w:t xml:space="preserve">  </w:t>
      </w:r>
    </w:p>
    <w:p w14:paraId="3ECE6A08" w14:textId="77777777" w:rsidR="00120FB5" w:rsidRDefault="00120FB5" w:rsidP="0039630C">
      <w:pPr>
        <w:pStyle w:val="Seznamsodrkami"/>
        <w:ind w:left="0" w:firstLine="0"/>
        <w:jc w:val="both"/>
      </w:pPr>
    </w:p>
    <w:p w14:paraId="0FC6927F" w14:textId="60B62607" w:rsidR="00581D4A" w:rsidRPr="00C50281" w:rsidRDefault="00E415C3" w:rsidP="00140A27">
      <w:pPr>
        <w:keepNext/>
        <w:jc w:val="both"/>
        <w:rPr>
          <w:b/>
          <w:i/>
          <w:sz w:val="18"/>
          <w:szCs w:val="18"/>
        </w:rPr>
      </w:pPr>
      <w:r w:rsidRPr="009D4C5E">
        <w:rPr>
          <w:noProof/>
        </w:rPr>
        <w:drawing>
          <wp:inline distT="0" distB="0" distL="0" distR="0" wp14:anchorId="206A7B92" wp14:editId="5A99FE1B">
            <wp:extent cx="5768340" cy="2846070"/>
            <wp:effectExtent l="0" t="0" r="3810" b="11430"/>
            <wp:docPr id="8" name="Graf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581D4A" w:rsidRPr="00C50281">
        <w:rPr>
          <w:b/>
          <w:i/>
          <w:sz w:val="18"/>
          <w:szCs w:val="18"/>
        </w:rPr>
        <w:t xml:space="preserve">Graf č. </w:t>
      </w:r>
      <w:r w:rsidR="00370FFA" w:rsidRPr="00C50281">
        <w:rPr>
          <w:b/>
          <w:i/>
          <w:noProof/>
          <w:sz w:val="18"/>
          <w:szCs w:val="18"/>
        </w:rPr>
        <w:t>9</w:t>
      </w:r>
      <w:r w:rsidR="00581D4A" w:rsidRPr="00C50281">
        <w:rPr>
          <w:b/>
          <w:i/>
          <w:sz w:val="18"/>
          <w:szCs w:val="18"/>
        </w:rPr>
        <w:t xml:space="preserve"> Odpracované hodiny </w:t>
      </w:r>
      <w:r w:rsidR="006A4BF2" w:rsidRPr="00C50281">
        <w:rPr>
          <w:b/>
          <w:i/>
          <w:sz w:val="18"/>
          <w:szCs w:val="18"/>
        </w:rPr>
        <w:t xml:space="preserve">ve směně </w:t>
      </w:r>
      <w:r w:rsidR="00581D4A" w:rsidRPr="00C50281">
        <w:rPr>
          <w:b/>
          <w:i/>
          <w:sz w:val="18"/>
          <w:szCs w:val="18"/>
        </w:rPr>
        <w:t>a výskyt pracovních úrazů</w:t>
      </w:r>
    </w:p>
    <w:p w14:paraId="4FEEC097" w14:textId="77777777" w:rsidR="00581D4A" w:rsidRDefault="00581D4A" w:rsidP="0039630C">
      <w:pPr>
        <w:pStyle w:val="Seznamsodrkami"/>
        <w:ind w:left="0" w:firstLine="0"/>
        <w:jc w:val="both"/>
      </w:pPr>
      <w:r>
        <w:t xml:space="preserve">Ze zachyceného vývoje </w:t>
      </w:r>
      <w:r w:rsidR="00815CF7">
        <w:t xml:space="preserve">výskytu pracovních úrazů </w:t>
      </w:r>
      <w:r>
        <w:t>je patrný strmý nárůst počtu pracovních ú</w:t>
      </w:r>
      <w:r w:rsidR="00774C8C">
        <w:t>razů do 3 odpracovaných hodin ve směně</w:t>
      </w:r>
      <w:r>
        <w:t xml:space="preserve">. </w:t>
      </w:r>
      <w:r w:rsidR="0016282C">
        <w:t xml:space="preserve">Vysoký výskyt pracovních úrazů přetrvává </w:t>
      </w:r>
      <w:r w:rsidR="00B129F1">
        <w:br/>
      </w:r>
      <w:r w:rsidR="0016282C">
        <w:t xml:space="preserve">až do </w:t>
      </w:r>
      <w:r w:rsidR="00815CF7">
        <w:t xml:space="preserve">cca </w:t>
      </w:r>
      <w:r w:rsidR="0016282C">
        <w:t>7</w:t>
      </w:r>
      <w:r w:rsidR="0012085E">
        <w:t>.</w:t>
      </w:r>
      <w:r w:rsidR="0016282C">
        <w:t xml:space="preserve"> odpracované hodiny v</w:t>
      </w:r>
      <w:r w:rsidR="00774C8C">
        <w:t>e směně</w:t>
      </w:r>
      <w:r w:rsidR="00815CF7">
        <w:t>.</w:t>
      </w:r>
      <w:r w:rsidR="0016282C">
        <w:t xml:space="preserve"> </w:t>
      </w:r>
    </w:p>
    <w:p w14:paraId="155F5260" w14:textId="77777777" w:rsidR="004529B3" w:rsidRDefault="005D6B6C" w:rsidP="0039630C">
      <w:pPr>
        <w:pStyle w:val="Seznamsodrkami"/>
        <w:ind w:left="0" w:firstLine="0"/>
        <w:jc w:val="both"/>
      </w:pPr>
      <w:r>
        <w:t xml:space="preserve">Pracovní úrazy </w:t>
      </w:r>
      <w:r w:rsidR="00CD4F6C">
        <w:t xml:space="preserve">v hornictví </w:t>
      </w:r>
      <w:r>
        <w:t>(</w:t>
      </w:r>
      <w:r w:rsidR="00CD4F6C">
        <w:t xml:space="preserve">evidovaný počet 510 dle evidence </w:t>
      </w:r>
      <w:r>
        <w:t xml:space="preserve">ESAW) </w:t>
      </w:r>
      <w:r w:rsidR="00CD4F6C">
        <w:t xml:space="preserve">ve 217 </w:t>
      </w:r>
      <w:r w:rsidR="00370FFA">
        <w:t xml:space="preserve">případech byly příčinou </w:t>
      </w:r>
      <w:r w:rsidR="00CD4F6C">
        <w:t xml:space="preserve">9 894 dní pracovní neschopnosti s průměrnou dobou trvání </w:t>
      </w:r>
      <w:r w:rsidR="007658E5" w:rsidRPr="005D6B6C">
        <w:t xml:space="preserve">pracovní neschopnosti </w:t>
      </w:r>
      <w:r w:rsidR="00CD4F6C">
        <w:t xml:space="preserve">45 dní/pracovní úraz. </w:t>
      </w:r>
    </w:p>
    <w:p w14:paraId="04E7E779" w14:textId="77777777" w:rsidR="004529B3" w:rsidRDefault="004529B3" w:rsidP="004529B3">
      <w:pPr>
        <w:pStyle w:val="Nadpis11"/>
        <w:spacing w:before="120"/>
      </w:pPr>
      <w:bookmarkStart w:id="7" w:name="_Toc450498407"/>
      <w:r>
        <w:lastRenderedPageBreak/>
        <w:t>Závažné pracovní úrazy</w:t>
      </w:r>
      <w:bookmarkEnd w:id="7"/>
    </w:p>
    <w:p w14:paraId="4FA7C215" w14:textId="77777777" w:rsidR="00CD4F6C" w:rsidRDefault="006A4BF2" w:rsidP="0039630C">
      <w:pPr>
        <w:pStyle w:val="Seznamsodrkami"/>
        <w:ind w:left="0" w:firstLine="0"/>
        <w:jc w:val="both"/>
      </w:pPr>
      <w:r>
        <w:t>Výsledky v pracovní neschopnosti nejvíce ovlivňují závažné pracovní úrazy. V roce 2015 bylo v hornictví zaznamenáno 7 závažných pracovních úrazů. Základní údaje o závažných pracovních úrazech sumarizuje tabulka č</w:t>
      </w:r>
      <w:r w:rsidR="005C1F43">
        <w:t xml:space="preserve">. 2. </w:t>
      </w:r>
    </w:p>
    <w:p w14:paraId="71CD7126" w14:textId="77777777" w:rsidR="00120FB5" w:rsidRDefault="00120FB5" w:rsidP="0039630C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73"/>
        <w:gridCol w:w="536"/>
        <w:gridCol w:w="2604"/>
        <w:gridCol w:w="2826"/>
        <w:gridCol w:w="1095"/>
        <w:gridCol w:w="1219"/>
      </w:tblGrid>
      <w:tr w:rsidR="00F21619" w:rsidRPr="00482C88" w14:paraId="4F852BEE" w14:textId="77777777" w:rsidTr="00482C88">
        <w:trPr>
          <w:cantSplit/>
          <w:trHeight w:val="2201"/>
        </w:trPr>
        <w:tc>
          <w:tcPr>
            <w:tcW w:w="427" w:type="pct"/>
            <w:shd w:val="clear" w:color="auto" w:fill="auto"/>
            <w:textDirection w:val="btLr"/>
            <w:vAlign w:val="center"/>
          </w:tcPr>
          <w:p w14:paraId="717AB09E" w14:textId="77777777" w:rsidR="006A4BF2" w:rsidRPr="00482C88" w:rsidRDefault="006A4BF2" w:rsidP="00482C88">
            <w:pPr>
              <w:spacing w:before="40" w:after="4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ČINNOST</w:t>
            </w:r>
          </w:p>
        </w:tc>
        <w:tc>
          <w:tcPr>
            <w:tcW w:w="296" w:type="pct"/>
            <w:shd w:val="clear" w:color="auto" w:fill="auto"/>
            <w:textDirection w:val="btLr"/>
            <w:vAlign w:val="center"/>
          </w:tcPr>
          <w:p w14:paraId="0AD69A4F" w14:textId="77777777" w:rsidR="006A4BF2" w:rsidRPr="00482C88" w:rsidRDefault="006A4BF2" w:rsidP="00482C88">
            <w:pPr>
              <w:spacing w:before="40" w:after="4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1438" w:type="pct"/>
            <w:shd w:val="clear" w:color="auto" w:fill="auto"/>
            <w:textDirection w:val="btLr"/>
            <w:vAlign w:val="center"/>
          </w:tcPr>
          <w:p w14:paraId="65EA7461" w14:textId="77777777" w:rsidR="006A4BF2" w:rsidRPr="00482C88" w:rsidRDefault="006A4BF2" w:rsidP="00482C88">
            <w:pPr>
              <w:spacing w:before="40" w:after="4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 xml:space="preserve">ZDROJ </w:t>
            </w:r>
          </w:p>
        </w:tc>
        <w:tc>
          <w:tcPr>
            <w:tcW w:w="1561" w:type="pct"/>
            <w:shd w:val="clear" w:color="auto" w:fill="auto"/>
            <w:textDirection w:val="btLr"/>
            <w:vAlign w:val="center"/>
          </w:tcPr>
          <w:p w14:paraId="6E7FA978" w14:textId="77777777" w:rsidR="006A4BF2" w:rsidRPr="00482C88" w:rsidRDefault="006A4BF2" w:rsidP="00482C88">
            <w:pPr>
              <w:spacing w:before="40" w:after="4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PŘÍČINA</w:t>
            </w:r>
          </w:p>
        </w:tc>
        <w:tc>
          <w:tcPr>
            <w:tcW w:w="605" w:type="pct"/>
            <w:shd w:val="clear" w:color="auto" w:fill="auto"/>
            <w:textDirection w:val="btLr"/>
            <w:vAlign w:val="center"/>
          </w:tcPr>
          <w:p w14:paraId="32954094" w14:textId="77777777" w:rsidR="006A4BF2" w:rsidRPr="00482C88" w:rsidRDefault="00F21619" w:rsidP="00482C88">
            <w:pPr>
              <w:spacing w:before="40" w:after="4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 xml:space="preserve">ODPRACOVANÁ </w:t>
            </w:r>
            <w:r w:rsidRPr="00482C88">
              <w:rPr>
                <w:b/>
                <w:color w:val="000000"/>
                <w:sz w:val="18"/>
                <w:szCs w:val="18"/>
              </w:rPr>
              <w:br/>
              <w:t xml:space="preserve">DOBA V ZAMĚSTNÁNÍ </w:t>
            </w:r>
          </w:p>
        </w:tc>
        <w:tc>
          <w:tcPr>
            <w:tcW w:w="673" w:type="pct"/>
            <w:shd w:val="clear" w:color="auto" w:fill="auto"/>
            <w:textDirection w:val="btLr"/>
            <w:vAlign w:val="center"/>
          </w:tcPr>
          <w:p w14:paraId="22DB3B78" w14:textId="77777777" w:rsidR="006A4BF2" w:rsidRPr="00482C88" w:rsidRDefault="006A4BF2" w:rsidP="00482C88">
            <w:pPr>
              <w:spacing w:before="40" w:after="40" w:line="240" w:lineRule="auto"/>
              <w:ind w:left="113" w:right="113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PO</w:t>
            </w:r>
            <w:r w:rsidR="00F21619" w:rsidRPr="00482C88">
              <w:rPr>
                <w:b/>
                <w:color w:val="000000"/>
                <w:sz w:val="18"/>
                <w:szCs w:val="18"/>
              </w:rPr>
              <w:t>ČET ODPRACOVANÝCH</w:t>
            </w:r>
            <w:r w:rsidRPr="00482C88">
              <w:rPr>
                <w:b/>
                <w:color w:val="000000"/>
                <w:sz w:val="18"/>
                <w:szCs w:val="18"/>
              </w:rPr>
              <w:t xml:space="preserve"> HODIN </w:t>
            </w:r>
            <w:r w:rsidR="00F21619" w:rsidRPr="00482C88">
              <w:rPr>
                <w:b/>
                <w:color w:val="000000"/>
                <w:sz w:val="18"/>
                <w:szCs w:val="18"/>
              </w:rPr>
              <w:t>VE SMĚNĚ</w:t>
            </w:r>
          </w:p>
        </w:tc>
      </w:tr>
      <w:tr w:rsidR="005C1F43" w:rsidRPr="00482C88" w14:paraId="1D7729A9" w14:textId="77777777" w:rsidTr="00482C88">
        <w:tc>
          <w:tcPr>
            <w:tcW w:w="427" w:type="pct"/>
            <w:vMerge w:val="restart"/>
            <w:shd w:val="clear" w:color="auto" w:fill="auto"/>
            <w:textDirection w:val="btLr"/>
            <w:vAlign w:val="center"/>
          </w:tcPr>
          <w:p w14:paraId="42F33249" w14:textId="77777777" w:rsidR="005C1F43" w:rsidRPr="00482C88" w:rsidRDefault="005C1F43" w:rsidP="00482C88">
            <w:pPr>
              <w:spacing w:before="60" w:after="6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Energetické suroviny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14:paraId="06DCF8C8" w14:textId="77777777" w:rsidR="005C1F43" w:rsidRPr="00482C88" w:rsidRDefault="005C1F43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  <w:tc>
          <w:tcPr>
            <w:tcW w:w="1438" w:type="pct"/>
            <w:shd w:val="clear" w:color="auto" w:fill="auto"/>
            <w:vAlign w:val="center"/>
          </w:tcPr>
          <w:p w14:paraId="6640D776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horké látky a předměty, oheň a výbušniny</w:t>
            </w:r>
          </w:p>
        </w:tc>
        <w:tc>
          <w:tcPr>
            <w:tcW w:w="1561" w:type="pct"/>
            <w:shd w:val="clear" w:color="auto" w:fill="auto"/>
            <w:vAlign w:val="center"/>
          </w:tcPr>
          <w:p w14:paraId="6096BCA8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porušení předpisů vztahujících se k práci nebo pokynů zaměstnavatele úrazem postiženého zaměstnance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11D05D5D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11 roků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019A7495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4</w:t>
            </w:r>
          </w:p>
        </w:tc>
      </w:tr>
      <w:tr w:rsidR="005C1F43" w:rsidRPr="00482C88" w14:paraId="7F56674F" w14:textId="77777777" w:rsidTr="00482C88">
        <w:tc>
          <w:tcPr>
            <w:tcW w:w="427" w:type="pct"/>
            <w:vMerge/>
            <w:shd w:val="clear" w:color="auto" w:fill="auto"/>
            <w:textDirection w:val="btLr"/>
          </w:tcPr>
          <w:p w14:paraId="7F85EE57" w14:textId="77777777" w:rsidR="005C1F43" w:rsidRPr="00482C88" w:rsidRDefault="005C1F43" w:rsidP="00482C88">
            <w:pPr>
              <w:spacing w:before="60" w:after="60" w:line="240" w:lineRule="auto"/>
              <w:ind w:left="113" w:right="11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501582EB" w14:textId="77777777" w:rsidR="005C1F43" w:rsidRPr="00482C88" w:rsidRDefault="005C1F43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14:paraId="644C449D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jiný blíže nespecifikovaný zdroj</w:t>
            </w:r>
          </w:p>
        </w:tc>
        <w:tc>
          <w:tcPr>
            <w:tcW w:w="1561" w:type="pct"/>
            <w:shd w:val="clear" w:color="auto" w:fill="auto"/>
            <w:vAlign w:val="center"/>
          </w:tcPr>
          <w:p w14:paraId="5CF133AB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jiný, blíže nespecifikovaný důvod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2C5811E5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30 roků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49B351D0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5</w:t>
            </w:r>
          </w:p>
        </w:tc>
      </w:tr>
      <w:tr w:rsidR="005C1F43" w:rsidRPr="00482C88" w14:paraId="5791E60C" w14:textId="77777777" w:rsidTr="00482C88">
        <w:tc>
          <w:tcPr>
            <w:tcW w:w="427" w:type="pct"/>
            <w:vMerge/>
            <w:shd w:val="clear" w:color="auto" w:fill="auto"/>
            <w:textDirection w:val="btLr"/>
          </w:tcPr>
          <w:p w14:paraId="30C63E3B" w14:textId="77777777" w:rsidR="005C1F43" w:rsidRPr="00482C88" w:rsidRDefault="005C1F43" w:rsidP="00482C88">
            <w:pPr>
              <w:spacing w:before="60" w:after="60" w:line="240" w:lineRule="auto"/>
              <w:ind w:left="113" w:right="11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404E3314" w14:textId="77777777" w:rsidR="005C1F43" w:rsidRPr="00482C88" w:rsidRDefault="005C1F43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14:paraId="130A5159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stroje a zařízení stabilní</w:t>
            </w:r>
          </w:p>
        </w:tc>
        <w:tc>
          <w:tcPr>
            <w:tcW w:w="1561" w:type="pct"/>
            <w:shd w:val="clear" w:color="auto" w:fill="auto"/>
            <w:vAlign w:val="center"/>
          </w:tcPr>
          <w:p w14:paraId="0DDF76F6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jiný, blíže nespecifikovaný důvod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50E3749D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16 roků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40FD7C2F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5</w:t>
            </w:r>
          </w:p>
        </w:tc>
      </w:tr>
      <w:tr w:rsidR="005C1F43" w:rsidRPr="00482C88" w14:paraId="7D6034BF" w14:textId="77777777" w:rsidTr="00482C88">
        <w:tc>
          <w:tcPr>
            <w:tcW w:w="427" w:type="pct"/>
            <w:vMerge w:val="restart"/>
            <w:shd w:val="clear" w:color="auto" w:fill="auto"/>
            <w:textDirection w:val="btLr"/>
            <w:vAlign w:val="center"/>
          </w:tcPr>
          <w:p w14:paraId="1333456F" w14:textId="77777777" w:rsidR="005C1F43" w:rsidRPr="00482C88" w:rsidRDefault="005C1F43" w:rsidP="00482C88">
            <w:pPr>
              <w:spacing w:before="60" w:after="6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Ostatní suroviny</w:t>
            </w:r>
          </w:p>
        </w:tc>
        <w:tc>
          <w:tcPr>
            <w:tcW w:w="296" w:type="pct"/>
            <w:vMerge w:val="restart"/>
            <w:shd w:val="clear" w:color="auto" w:fill="auto"/>
            <w:vAlign w:val="center"/>
          </w:tcPr>
          <w:p w14:paraId="30FB7C75" w14:textId="77777777" w:rsidR="005C1F43" w:rsidRPr="00482C88" w:rsidRDefault="005C1F43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  <w:tc>
          <w:tcPr>
            <w:tcW w:w="1438" w:type="pct"/>
            <w:shd w:val="clear" w:color="auto" w:fill="auto"/>
            <w:vAlign w:val="center"/>
          </w:tcPr>
          <w:p w14:paraId="3AE252C5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stroje a zařízení stabilní</w:t>
            </w:r>
          </w:p>
        </w:tc>
        <w:tc>
          <w:tcPr>
            <w:tcW w:w="1561" w:type="pct"/>
            <w:shd w:val="clear" w:color="auto" w:fill="auto"/>
            <w:vAlign w:val="center"/>
          </w:tcPr>
          <w:p w14:paraId="178E273C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nepředvídatelné riziko práce nebo selhání lidského činitele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4383F034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10 dní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37A2D8B4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</w:tr>
      <w:tr w:rsidR="005C1F43" w:rsidRPr="00482C88" w14:paraId="7D2F0096" w14:textId="77777777" w:rsidTr="00482C88">
        <w:tc>
          <w:tcPr>
            <w:tcW w:w="427" w:type="pct"/>
            <w:vMerge/>
            <w:shd w:val="clear" w:color="auto" w:fill="auto"/>
            <w:textDirection w:val="btLr"/>
          </w:tcPr>
          <w:p w14:paraId="6ED48EE7" w14:textId="77777777" w:rsidR="005C1F43" w:rsidRPr="00482C88" w:rsidRDefault="005C1F43" w:rsidP="00482C88">
            <w:pPr>
              <w:spacing w:before="60" w:after="60" w:line="240" w:lineRule="auto"/>
              <w:ind w:left="113" w:right="11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6B7B1626" w14:textId="77777777" w:rsidR="005C1F43" w:rsidRPr="00482C88" w:rsidRDefault="005C1F43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14:paraId="6C0D8EBD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 xml:space="preserve">stroje a zařízení přenosná nebo mobilní. </w:t>
            </w:r>
          </w:p>
        </w:tc>
        <w:tc>
          <w:tcPr>
            <w:tcW w:w="1561" w:type="pct"/>
            <w:shd w:val="clear" w:color="auto" w:fill="auto"/>
            <w:vAlign w:val="center"/>
          </w:tcPr>
          <w:p w14:paraId="5F29C7E4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nepředvídatelné riziko práce nebo selhání lidského činitele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60E670EF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6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03876B60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</w:tr>
      <w:tr w:rsidR="005C1F43" w:rsidRPr="00482C88" w14:paraId="2EB06641" w14:textId="77777777" w:rsidTr="00482C88">
        <w:tc>
          <w:tcPr>
            <w:tcW w:w="427" w:type="pct"/>
            <w:vMerge/>
            <w:shd w:val="clear" w:color="auto" w:fill="auto"/>
            <w:textDirection w:val="btLr"/>
          </w:tcPr>
          <w:p w14:paraId="0F367BF9" w14:textId="77777777" w:rsidR="005C1F43" w:rsidRPr="00482C88" w:rsidRDefault="005C1F43" w:rsidP="00482C88">
            <w:pPr>
              <w:spacing w:before="60" w:after="60" w:line="240" w:lineRule="auto"/>
              <w:ind w:left="113" w:right="113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" w:type="pct"/>
            <w:vMerge/>
            <w:shd w:val="clear" w:color="auto" w:fill="auto"/>
            <w:vAlign w:val="center"/>
          </w:tcPr>
          <w:p w14:paraId="383EAE23" w14:textId="77777777" w:rsidR="005C1F43" w:rsidRPr="00482C88" w:rsidRDefault="005C1F43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38" w:type="pct"/>
            <w:shd w:val="clear" w:color="auto" w:fill="auto"/>
            <w:vAlign w:val="center"/>
          </w:tcPr>
          <w:p w14:paraId="57AB54C6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materiál, břemena, předměty (pád, přiražení, odlétnutí, náraz, zavalení)</w:t>
            </w:r>
          </w:p>
        </w:tc>
        <w:tc>
          <w:tcPr>
            <w:tcW w:w="1561" w:type="pct"/>
            <w:shd w:val="clear" w:color="auto" w:fill="auto"/>
            <w:vAlign w:val="center"/>
          </w:tcPr>
          <w:p w14:paraId="62E00486" w14:textId="77777777" w:rsidR="005C1F4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nepředvídatelné riziko práce nebo selhání lidského činitele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471A654A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4 měsíce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5AACB534" w14:textId="77777777" w:rsidR="005C1F43" w:rsidRPr="00482C88" w:rsidRDefault="005C1F4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</w:tr>
      <w:tr w:rsidR="00086423" w:rsidRPr="00482C88" w14:paraId="7BBB0C35" w14:textId="77777777" w:rsidTr="00482C88">
        <w:trPr>
          <w:cantSplit/>
          <w:trHeight w:val="1134"/>
        </w:trPr>
        <w:tc>
          <w:tcPr>
            <w:tcW w:w="427" w:type="pct"/>
            <w:shd w:val="clear" w:color="auto" w:fill="auto"/>
            <w:textDirection w:val="btLr"/>
            <w:vAlign w:val="center"/>
          </w:tcPr>
          <w:p w14:paraId="404FA7B3" w14:textId="77777777" w:rsidR="00086423" w:rsidRPr="00482C88" w:rsidRDefault="00086423" w:rsidP="00482C88">
            <w:pPr>
              <w:spacing w:before="60" w:after="6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Ostatní</w:t>
            </w:r>
          </w:p>
        </w:tc>
        <w:tc>
          <w:tcPr>
            <w:tcW w:w="296" w:type="pct"/>
            <w:shd w:val="clear" w:color="auto" w:fill="auto"/>
            <w:vAlign w:val="center"/>
          </w:tcPr>
          <w:p w14:paraId="4AE160EF" w14:textId="77777777" w:rsidR="00086423" w:rsidRPr="00482C88" w:rsidRDefault="00086423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  <w:tc>
          <w:tcPr>
            <w:tcW w:w="1438" w:type="pct"/>
            <w:shd w:val="clear" w:color="auto" w:fill="auto"/>
            <w:vAlign w:val="center"/>
          </w:tcPr>
          <w:p w14:paraId="435081AC" w14:textId="77777777" w:rsidR="0008642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materiál, břemena, předměty (pád, přiražení, odlétnutí, náraz, zavalení)</w:t>
            </w:r>
          </w:p>
        </w:tc>
        <w:tc>
          <w:tcPr>
            <w:tcW w:w="1561" w:type="pct"/>
            <w:shd w:val="clear" w:color="auto" w:fill="auto"/>
            <w:vAlign w:val="center"/>
          </w:tcPr>
          <w:p w14:paraId="028B7CF4" w14:textId="77777777" w:rsidR="0008642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nepředvídatelné riziko práce nebo selhání lidského činitele</w:t>
            </w:r>
          </w:p>
        </w:tc>
        <w:tc>
          <w:tcPr>
            <w:tcW w:w="605" w:type="pct"/>
            <w:shd w:val="clear" w:color="auto" w:fill="auto"/>
            <w:vAlign w:val="center"/>
          </w:tcPr>
          <w:p w14:paraId="3C454B79" w14:textId="77777777" w:rsidR="00086423" w:rsidRPr="00482C88" w:rsidRDefault="00086423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 měsíce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496D2897" w14:textId="77777777" w:rsidR="00086423" w:rsidRPr="00482C88" w:rsidRDefault="00086423" w:rsidP="00482C88">
            <w:pPr>
              <w:keepNext/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0,5</w:t>
            </w:r>
          </w:p>
        </w:tc>
      </w:tr>
    </w:tbl>
    <w:p w14:paraId="51D047E9" w14:textId="77777777" w:rsidR="005C1F43" w:rsidRPr="00E97CD8" w:rsidRDefault="005C1F43">
      <w:pPr>
        <w:pStyle w:val="Titulek"/>
        <w:rPr>
          <w:b/>
        </w:rPr>
      </w:pPr>
      <w:r w:rsidRPr="00E97CD8">
        <w:rPr>
          <w:b/>
        </w:rPr>
        <w:t xml:space="preserve">Tabulka č.  </w:t>
      </w:r>
      <w:r w:rsidR="009E4089" w:rsidRPr="00E97CD8">
        <w:rPr>
          <w:b/>
        </w:rPr>
        <w:fldChar w:fldCharType="begin"/>
      </w:r>
      <w:r w:rsidR="009E4089" w:rsidRPr="00E97CD8">
        <w:rPr>
          <w:b/>
        </w:rPr>
        <w:instrText xml:space="preserve"> SEQ Tabulka \* ARABIC </w:instrText>
      </w:r>
      <w:r w:rsidR="009E4089" w:rsidRPr="00E97CD8">
        <w:rPr>
          <w:b/>
        </w:rPr>
        <w:fldChar w:fldCharType="separate"/>
      </w:r>
      <w:r w:rsidR="00345313" w:rsidRPr="00E97CD8">
        <w:rPr>
          <w:b/>
          <w:noProof/>
        </w:rPr>
        <w:t>2</w:t>
      </w:r>
      <w:r w:rsidR="009E4089" w:rsidRPr="00E97CD8">
        <w:rPr>
          <w:b/>
          <w:noProof/>
        </w:rPr>
        <w:fldChar w:fldCharType="end"/>
      </w:r>
      <w:r w:rsidRPr="00E97CD8">
        <w:rPr>
          <w:b/>
        </w:rPr>
        <w:t xml:space="preserve"> Závažné pracovní úrazy</w:t>
      </w:r>
    </w:p>
    <w:p w14:paraId="3E639CD2" w14:textId="77777777" w:rsidR="006A4BF2" w:rsidRPr="005D6B6C" w:rsidRDefault="005C1F43" w:rsidP="0039630C">
      <w:pPr>
        <w:pStyle w:val="Seznamsodrkami"/>
        <w:ind w:left="0" w:firstLine="0"/>
        <w:jc w:val="both"/>
      </w:pPr>
      <w:r>
        <w:t>K</w:t>
      </w:r>
      <w:r w:rsidR="00EB5F4E">
        <w:t xml:space="preserve"> údajům uvedeným v tabulce </w:t>
      </w:r>
      <w:r>
        <w:t xml:space="preserve">č. 2 lze doplnit, </w:t>
      </w:r>
      <w:r w:rsidR="00EB5F4E">
        <w:t>že při těžbě energetických surovin (</w:t>
      </w:r>
      <w:r w:rsidR="00F7692A">
        <w:t>černé uhlí)</w:t>
      </w:r>
      <w:r w:rsidR="00EB5F4E">
        <w:t xml:space="preserve"> </w:t>
      </w:r>
      <w:r w:rsidR="00B129F1">
        <w:br/>
      </w:r>
      <w:r w:rsidR="00EB5F4E">
        <w:t xml:space="preserve">se </w:t>
      </w:r>
      <w:r w:rsidR="00F7692A">
        <w:t>v jednom případě jednalo o hromadný úraz, který byl příčinou 3 smrtelných úrazů a 2 závažných pracovních úrazů</w:t>
      </w:r>
      <w:r w:rsidR="00BB2C60">
        <w:t>. V</w:t>
      </w:r>
      <w:r w:rsidR="00EB5F4E">
        <w:t xml:space="preserve"> jednom </w:t>
      </w:r>
      <w:r w:rsidR="00F7692A">
        <w:t xml:space="preserve">případě se jednalo o závažný pracovní úraz </w:t>
      </w:r>
      <w:r w:rsidR="00EB5F4E">
        <w:t>při opravě elektrického zařízení při těžbě hnědého uhlí.</w:t>
      </w:r>
    </w:p>
    <w:p w14:paraId="0E8402B4" w14:textId="77777777" w:rsidR="00D87487" w:rsidRDefault="005A3991" w:rsidP="005A3991">
      <w:pPr>
        <w:pStyle w:val="Nadpis11"/>
        <w:spacing w:before="120"/>
      </w:pPr>
      <w:bookmarkStart w:id="8" w:name="_Toc450498408"/>
      <w:r>
        <w:lastRenderedPageBreak/>
        <w:t>Smrtelné úrazy</w:t>
      </w:r>
      <w:bookmarkEnd w:id="8"/>
    </w:p>
    <w:p w14:paraId="796861C5" w14:textId="77777777" w:rsidR="00D87487" w:rsidRDefault="00D87487" w:rsidP="0039630C">
      <w:pPr>
        <w:pStyle w:val="Seznamsodrkami"/>
        <w:ind w:left="0" w:firstLine="0"/>
        <w:jc w:val="both"/>
      </w:pPr>
      <w:r w:rsidRPr="00D87487">
        <w:t>S výrazným poklesem pracovních úrazů byl zaznamenán i mírný pokles smrtelných úrazů. V roce 2015 došlo k 9 smrtelným úrazům, co</w:t>
      </w:r>
      <w:r w:rsidR="00120FB5">
        <w:t xml:space="preserve">ž je o 2 méně než v roce 2014. </w:t>
      </w:r>
      <w:r w:rsidRPr="00D87487">
        <w:t xml:space="preserve">Dlouhodobější vývoj smrtelné úrazovosti </w:t>
      </w:r>
      <w:r w:rsidR="00144109">
        <w:t xml:space="preserve">v hornictví </w:t>
      </w:r>
      <w:r w:rsidRPr="00D87487">
        <w:t xml:space="preserve">znázorňuje graf č. </w:t>
      </w:r>
      <w:r w:rsidR="00AC0267">
        <w:t>1</w:t>
      </w:r>
      <w:r w:rsidR="00370FFA">
        <w:t>0</w:t>
      </w:r>
      <w:r w:rsidRPr="00D87487">
        <w:t xml:space="preserve">. </w:t>
      </w:r>
    </w:p>
    <w:p w14:paraId="347BAD1E" w14:textId="77777777" w:rsidR="00120FB5" w:rsidRPr="00D87487" w:rsidRDefault="00120FB5" w:rsidP="0039630C">
      <w:pPr>
        <w:pStyle w:val="Seznamsodrkami"/>
        <w:ind w:left="0" w:firstLine="0"/>
        <w:jc w:val="both"/>
      </w:pPr>
    </w:p>
    <w:p w14:paraId="07AD16C4" w14:textId="6F9D35C5" w:rsidR="00F15FFA" w:rsidRDefault="00E415C3" w:rsidP="00140A27">
      <w:pPr>
        <w:keepNext/>
        <w:jc w:val="both"/>
      </w:pPr>
      <w:r w:rsidRPr="009D4C5E">
        <w:rPr>
          <w:noProof/>
        </w:rPr>
        <w:drawing>
          <wp:inline distT="0" distB="0" distL="0" distR="0" wp14:anchorId="30134DDB" wp14:editId="5EE76F14">
            <wp:extent cx="5741670" cy="2892425"/>
            <wp:effectExtent l="0" t="0" r="11430" b="3175"/>
            <wp:docPr id="9" name="Graf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16282C" w:rsidRPr="00E97CD8">
        <w:rPr>
          <w:b/>
          <w:i/>
          <w:sz w:val="18"/>
          <w:szCs w:val="18"/>
        </w:rPr>
        <w:t xml:space="preserve">Graf č. </w:t>
      </w:r>
      <w:r w:rsidR="00BB2C60">
        <w:rPr>
          <w:b/>
          <w:i/>
          <w:sz w:val="18"/>
          <w:szCs w:val="18"/>
        </w:rPr>
        <w:t>1</w:t>
      </w:r>
      <w:r w:rsidR="00370FFA" w:rsidRPr="00E97CD8">
        <w:rPr>
          <w:b/>
          <w:i/>
          <w:noProof/>
          <w:sz w:val="18"/>
          <w:szCs w:val="18"/>
        </w:rPr>
        <w:t>0</w:t>
      </w:r>
      <w:r w:rsidR="00AC0267" w:rsidRPr="00E97CD8">
        <w:rPr>
          <w:b/>
          <w:i/>
          <w:sz w:val="18"/>
          <w:szCs w:val="18"/>
        </w:rPr>
        <w:t xml:space="preserve"> V</w:t>
      </w:r>
      <w:r w:rsidR="0016282C" w:rsidRPr="00E97CD8">
        <w:rPr>
          <w:b/>
          <w:i/>
          <w:sz w:val="18"/>
          <w:szCs w:val="18"/>
        </w:rPr>
        <w:t xml:space="preserve">ývoj smrtelné úrazovosti </w:t>
      </w:r>
      <w:r w:rsidR="00144109" w:rsidRPr="00E97CD8">
        <w:rPr>
          <w:b/>
          <w:i/>
          <w:sz w:val="18"/>
          <w:szCs w:val="18"/>
        </w:rPr>
        <w:t xml:space="preserve">v hornictví </w:t>
      </w:r>
      <w:r w:rsidR="0016282C" w:rsidRPr="00E97CD8">
        <w:rPr>
          <w:b/>
          <w:i/>
          <w:sz w:val="18"/>
          <w:szCs w:val="18"/>
        </w:rPr>
        <w:t xml:space="preserve">od roku </w:t>
      </w:r>
      <w:r w:rsidR="00D1210D">
        <w:rPr>
          <w:b/>
          <w:i/>
          <w:sz w:val="18"/>
          <w:szCs w:val="18"/>
        </w:rPr>
        <w:t>2006</w:t>
      </w:r>
    </w:p>
    <w:p w14:paraId="164F1FE4" w14:textId="77777777" w:rsidR="00D87487" w:rsidRDefault="00815CF7" w:rsidP="0039630C">
      <w:pPr>
        <w:pStyle w:val="Seznamsodrkami"/>
        <w:ind w:left="0" w:firstLine="0"/>
        <w:jc w:val="both"/>
      </w:pPr>
      <w:r>
        <w:t>Údaje znázorněné v grafu lze doplnit o podrobnější informace o hromadných úrazech. V</w:t>
      </w:r>
      <w:r w:rsidR="00D87487" w:rsidRPr="00D87487">
        <w:t xml:space="preserve"> roce 2015 došlo ke dvěma hromadným úrazům (3 zaměstnanci těžební organizace byli usmrceni po zapálení </w:t>
      </w:r>
      <w:r w:rsidR="0025055B">
        <w:br/>
      </w:r>
      <w:r w:rsidR="00D87487" w:rsidRPr="00D87487">
        <w:t xml:space="preserve">a následném výbuchu metanu a uhelného prachu a 3 zaměstnanci </w:t>
      </w:r>
      <w:r w:rsidR="00931848">
        <w:t xml:space="preserve">organizace vyrábějící výbušniny </w:t>
      </w:r>
      <w:r w:rsidR="00D87487" w:rsidRPr="00D87487">
        <w:t xml:space="preserve">byli usmrceni při manipulaci s výbušninami). </w:t>
      </w:r>
    </w:p>
    <w:p w14:paraId="74873AA0" w14:textId="77777777" w:rsidR="00BB2C60" w:rsidRDefault="00BB2C60" w:rsidP="00E97CD8">
      <w:pPr>
        <w:pStyle w:val="Seznamsodrkami"/>
        <w:ind w:left="0" w:firstLine="0"/>
        <w:jc w:val="both"/>
      </w:pPr>
    </w:p>
    <w:p w14:paraId="02E1134D" w14:textId="77777777" w:rsidR="00E97CD8" w:rsidRDefault="0016282C" w:rsidP="00E97CD8">
      <w:pPr>
        <w:pStyle w:val="Seznamsodrkami"/>
        <w:ind w:left="0" w:firstLine="0"/>
        <w:jc w:val="both"/>
      </w:pPr>
      <w:r>
        <w:t>Počet smrtelných úrazů podle dozorovaných činnosti vyjadřuje graf č. 1</w:t>
      </w:r>
      <w:r w:rsidR="003C5C79">
        <w:t>1</w:t>
      </w:r>
      <w:r>
        <w:t xml:space="preserve">. </w:t>
      </w:r>
    </w:p>
    <w:p w14:paraId="0FAE182A" w14:textId="77777777" w:rsidR="00E97CD8" w:rsidRDefault="00E97CD8" w:rsidP="00E97CD8">
      <w:pPr>
        <w:pStyle w:val="Seznamsodrkami"/>
        <w:ind w:left="0" w:firstLine="0"/>
        <w:jc w:val="both"/>
      </w:pPr>
    </w:p>
    <w:p w14:paraId="24E1B6AA" w14:textId="5F29EC5B" w:rsidR="0016282C" w:rsidRDefault="00E415C3" w:rsidP="00E97CD8">
      <w:pPr>
        <w:pStyle w:val="Seznamsodrkami"/>
        <w:ind w:left="0" w:firstLine="0"/>
        <w:jc w:val="both"/>
      </w:pPr>
      <w:r w:rsidRPr="009D4C5E">
        <w:rPr>
          <w:noProof/>
        </w:rPr>
        <w:drawing>
          <wp:inline distT="0" distB="0" distL="0" distR="0" wp14:anchorId="6F9E9EC7" wp14:editId="40F7028F">
            <wp:extent cx="5702300" cy="2760345"/>
            <wp:effectExtent l="0" t="0" r="12700" b="1905"/>
            <wp:docPr id="10" name="Graf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16282C" w:rsidRPr="00E97CD8">
        <w:rPr>
          <w:b/>
          <w:i/>
          <w:sz w:val="18"/>
          <w:szCs w:val="18"/>
        </w:rPr>
        <w:t xml:space="preserve">Graf č. </w:t>
      </w:r>
      <w:r w:rsidR="00BB2C60">
        <w:rPr>
          <w:b/>
          <w:i/>
          <w:sz w:val="18"/>
          <w:szCs w:val="18"/>
        </w:rPr>
        <w:t>1</w:t>
      </w:r>
      <w:r w:rsidR="003C5C79" w:rsidRPr="00E97CD8">
        <w:rPr>
          <w:b/>
          <w:i/>
          <w:noProof/>
          <w:sz w:val="18"/>
          <w:szCs w:val="18"/>
        </w:rPr>
        <w:t>1</w:t>
      </w:r>
      <w:r w:rsidR="0016282C" w:rsidRPr="00E97CD8">
        <w:rPr>
          <w:b/>
          <w:i/>
          <w:sz w:val="18"/>
          <w:szCs w:val="18"/>
        </w:rPr>
        <w:t xml:space="preserve"> Počet smrtelných úrazů podle dozorovaných činností (2015)</w:t>
      </w:r>
    </w:p>
    <w:p w14:paraId="0229531B" w14:textId="77777777" w:rsidR="00390BC6" w:rsidRDefault="0016282C" w:rsidP="00234F85">
      <w:pPr>
        <w:pStyle w:val="Seznamsodrkami"/>
        <w:ind w:left="0" w:firstLine="0"/>
        <w:jc w:val="both"/>
      </w:pPr>
      <w:r>
        <w:lastRenderedPageBreak/>
        <w:t>K největšímu počtu smrteln</w:t>
      </w:r>
      <w:r w:rsidR="006B70C2">
        <w:t xml:space="preserve">ých úrazů došlo při těžbě energetických surovin. </w:t>
      </w:r>
      <w:r w:rsidRPr="00FF77F3">
        <w:t xml:space="preserve">Byly zaznamenány </w:t>
      </w:r>
      <w:r w:rsidR="00B129F1">
        <w:br/>
      </w:r>
      <w:r w:rsidRPr="00FF77F3">
        <w:t>4 smrtelné úrazy při dobývání černého uhlí</w:t>
      </w:r>
      <w:r w:rsidR="006B70C2">
        <w:t xml:space="preserve"> a </w:t>
      </w:r>
      <w:r w:rsidRPr="00FF77F3">
        <w:t xml:space="preserve">1 smrtelný úraz při dobývání </w:t>
      </w:r>
      <w:r w:rsidR="00FF0767">
        <w:t xml:space="preserve">uranových </w:t>
      </w:r>
      <w:r w:rsidRPr="00FF77F3">
        <w:t>rud hlubinným způsobem</w:t>
      </w:r>
      <w:r w:rsidR="006B70C2">
        <w:t xml:space="preserve">. </w:t>
      </w:r>
      <w:r w:rsidRPr="00FF77F3">
        <w:t xml:space="preserve">3 smrtelné úrazy </w:t>
      </w:r>
      <w:r w:rsidR="006B70C2">
        <w:t xml:space="preserve">byly zaznamenány při výrobě výbušnin. K 1 smrtelnému úrazu došlo </w:t>
      </w:r>
      <w:r w:rsidR="0025055B">
        <w:br/>
      </w:r>
      <w:r w:rsidR="006B70C2">
        <w:t xml:space="preserve">při těžbě ostatních surovin. </w:t>
      </w:r>
      <w:r w:rsidR="00390BC6">
        <w:t xml:space="preserve">Další podrobnosti o smrtelné úrazovosti jsou vedeny v tabulce č. 3. </w:t>
      </w:r>
    </w:p>
    <w:p w14:paraId="0665E0E5" w14:textId="77777777" w:rsidR="00E97CD8" w:rsidRDefault="00E97CD8" w:rsidP="00234F85">
      <w:pPr>
        <w:pStyle w:val="Seznamsodrkami"/>
        <w:ind w:left="0" w:firstLine="0"/>
        <w:jc w:val="both"/>
      </w:pPr>
    </w:p>
    <w:p w14:paraId="0D715982" w14:textId="77777777" w:rsidR="00C13B5D" w:rsidRDefault="00AC0267" w:rsidP="00234F85">
      <w:pPr>
        <w:pStyle w:val="Seznamsodrkami"/>
        <w:ind w:left="0" w:firstLine="0"/>
        <w:jc w:val="both"/>
      </w:pPr>
      <w:r>
        <w:t>T</w:t>
      </w:r>
      <w:r w:rsidR="00D87487" w:rsidRPr="00D87487">
        <w:t>abulk</w:t>
      </w:r>
      <w:r w:rsidR="004529B3">
        <w:t>a č. 3</w:t>
      </w:r>
      <w:r>
        <w:t xml:space="preserve"> Rozdělení počtu smrtelných úrazů podle činnosti, zdrojů a příčiny,</w:t>
      </w:r>
      <w:r w:rsidR="00D87487" w:rsidRPr="00D87487">
        <w:t xml:space="preserve"> </w:t>
      </w:r>
      <w:r>
        <w:t xml:space="preserve">je zpracována podle klasifikace uvedené v </w:t>
      </w:r>
      <w:r w:rsidR="00C13B5D">
        <w:t xml:space="preserve">nařízení vlády </w:t>
      </w:r>
      <w:r w:rsidR="00C13B5D" w:rsidRPr="00D87487">
        <w:t>č. 201/2010 Sb., o způsobu evidence úrazů, hlášení a zasílání záznamu o úrazu</w:t>
      </w:r>
      <w:r w:rsidR="00C13B5D">
        <w:t>.</w:t>
      </w:r>
    </w:p>
    <w:p w14:paraId="5083900E" w14:textId="77777777" w:rsidR="00390BC6" w:rsidRDefault="00390BC6" w:rsidP="00234F85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60"/>
        <w:gridCol w:w="473"/>
        <w:gridCol w:w="2857"/>
        <w:gridCol w:w="1224"/>
        <w:gridCol w:w="1881"/>
        <w:gridCol w:w="1099"/>
        <w:gridCol w:w="1059"/>
      </w:tblGrid>
      <w:tr w:rsidR="00701789" w:rsidRPr="00482C88" w14:paraId="1D78CBC7" w14:textId="77777777" w:rsidTr="00482C88">
        <w:trPr>
          <w:cantSplit/>
          <w:trHeight w:val="1787"/>
        </w:trPr>
        <w:tc>
          <w:tcPr>
            <w:tcW w:w="254" w:type="pct"/>
            <w:shd w:val="clear" w:color="auto" w:fill="auto"/>
            <w:textDirection w:val="btLr"/>
            <w:vAlign w:val="center"/>
          </w:tcPr>
          <w:p w14:paraId="623A50BF" w14:textId="77777777" w:rsidR="00701789" w:rsidRPr="00482C88" w:rsidRDefault="00701789" w:rsidP="00482C88">
            <w:pPr>
              <w:spacing w:before="40" w:after="4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ČINNOST</w:t>
            </w:r>
          </w:p>
        </w:tc>
        <w:tc>
          <w:tcPr>
            <w:tcW w:w="261" w:type="pct"/>
            <w:shd w:val="clear" w:color="auto" w:fill="auto"/>
            <w:textDirection w:val="btLr"/>
            <w:vAlign w:val="center"/>
          </w:tcPr>
          <w:p w14:paraId="7238A7DE" w14:textId="77777777" w:rsidR="00701789" w:rsidRPr="00482C88" w:rsidRDefault="00701789" w:rsidP="00482C88">
            <w:pPr>
              <w:spacing w:before="40" w:after="4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POČET</w:t>
            </w:r>
          </w:p>
        </w:tc>
        <w:tc>
          <w:tcPr>
            <w:tcW w:w="1578" w:type="pct"/>
            <w:shd w:val="clear" w:color="auto" w:fill="auto"/>
            <w:textDirection w:val="btLr"/>
            <w:vAlign w:val="center"/>
          </w:tcPr>
          <w:p w14:paraId="028CF2DA" w14:textId="77777777" w:rsidR="00701789" w:rsidRPr="00482C88" w:rsidRDefault="00701789" w:rsidP="00482C88">
            <w:pPr>
              <w:spacing w:before="40" w:after="4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FOTOGRAFIE MÍSTA SMRTELNÉHO ÚRAZU</w:t>
            </w:r>
          </w:p>
        </w:tc>
        <w:tc>
          <w:tcPr>
            <w:tcW w:w="676" w:type="pct"/>
            <w:shd w:val="clear" w:color="auto" w:fill="auto"/>
            <w:textDirection w:val="btLr"/>
            <w:vAlign w:val="center"/>
          </w:tcPr>
          <w:p w14:paraId="744D4AC4" w14:textId="77777777" w:rsidR="00701789" w:rsidRPr="00482C88" w:rsidRDefault="00701789" w:rsidP="00482C88">
            <w:pPr>
              <w:spacing w:before="40" w:after="4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ZDROJ</w:t>
            </w:r>
          </w:p>
        </w:tc>
        <w:tc>
          <w:tcPr>
            <w:tcW w:w="1039" w:type="pct"/>
            <w:shd w:val="clear" w:color="auto" w:fill="auto"/>
            <w:textDirection w:val="btLr"/>
            <w:vAlign w:val="center"/>
          </w:tcPr>
          <w:p w14:paraId="543A3C89" w14:textId="77777777" w:rsidR="00701789" w:rsidRPr="00482C88" w:rsidRDefault="00701789" w:rsidP="00482C88">
            <w:pPr>
              <w:spacing w:before="40" w:after="4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PŘÍČINA</w:t>
            </w:r>
          </w:p>
        </w:tc>
        <w:tc>
          <w:tcPr>
            <w:tcW w:w="607" w:type="pct"/>
            <w:shd w:val="clear" w:color="auto" w:fill="auto"/>
            <w:textDirection w:val="btLr"/>
            <w:vAlign w:val="center"/>
          </w:tcPr>
          <w:p w14:paraId="593143F0" w14:textId="77777777" w:rsidR="00701789" w:rsidRPr="00482C88" w:rsidRDefault="00701789" w:rsidP="00482C88">
            <w:pPr>
              <w:spacing w:before="40" w:after="4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 xml:space="preserve">ODPRACOVANÁ </w:t>
            </w:r>
            <w:r w:rsidRPr="00482C88">
              <w:rPr>
                <w:b/>
                <w:color w:val="000000"/>
                <w:sz w:val="18"/>
                <w:szCs w:val="18"/>
              </w:rPr>
              <w:br/>
              <w:t>DOBA V ZAMĚSTNÁNÍ</w:t>
            </w:r>
          </w:p>
        </w:tc>
        <w:tc>
          <w:tcPr>
            <w:tcW w:w="585" w:type="pct"/>
            <w:shd w:val="clear" w:color="auto" w:fill="auto"/>
            <w:textDirection w:val="btLr"/>
            <w:vAlign w:val="center"/>
          </w:tcPr>
          <w:p w14:paraId="520824CE" w14:textId="77777777" w:rsidR="00701789" w:rsidRPr="00482C88" w:rsidRDefault="00701789" w:rsidP="00482C88">
            <w:pPr>
              <w:spacing w:before="40" w:after="4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POČET ODPRACOVANÝCH HODIN VE SMĚNĚ</w:t>
            </w:r>
          </w:p>
        </w:tc>
      </w:tr>
      <w:tr w:rsidR="00701789" w:rsidRPr="00482C88" w14:paraId="018E5A51" w14:textId="77777777" w:rsidTr="00482C88">
        <w:tc>
          <w:tcPr>
            <w:tcW w:w="254" w:type="pct"/>
            <w:vMerge w:val="restart"/>
            <w:shd w:val="clear" w:color="auto" w:fill="auto"/>
            <w:textDirection w:val="btLr"/>
            <w:vAlign w:val="center"/>
          </w:tcPr>
          <w:p w14:paraId="3E2E5C12" w14:textId="77777777" w:rsidR="00701789" w:rsidRPr="00482C88" w:rsidRDefault="00701789" w:rsidP="00482C88">
            <w:pPr>
              <w:spacing w:before="60" w:after="60" w:line="240" w:lineRule="auto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Energetické suroviny</w:t>
            </w:r>
          </w:p>
          <w:p w14:paraId="138F0305" w14:textId="77777777" w:rsidR="00701789" w:rsidRPr="00482C88" w:rsidRDefault="00701789" w:rsidP="00482C88">
            <w:pPr>
              <w:spacing w:before="60" w:after="6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shd w:val="clear" w:color="auto" w:fill="auto"/>
            <w:vAlign w:val="center"/>
          </w:tcPr>
          <w:p w14:paraId="7073A08B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  <w:tc>
          <w:tcPr>
            <w:tcW w:w="1578" w:type="pct"/>
            <w:shd w:val="clear" w:color="auto" w:fill="auto"/>
            <w:vAlign w:val="center"/>
          </w:tcPr>
          <w:p w14:paraId="1EE2EA83" w14:textId="766D5FEE" w:rsidR="00701789" w:rsidRPr="00482C88" w:rsidRDefault="00E415C3" w:rsidP="00482C88">
            <w:pPr>
              <w:spacing w:before="60" w:after="60" w:line="240" w:lineRule="auto"/>
              <w:jc w:val="center"/>
              <w:rPr>
                <w:noProof/>
                <w:sz w:val="18"/>
                <w:szCs w:val="18"/>
              </w:rPr>
            </w:pPr>
            <w:r w:rsidRPr="00482C88">
              <w:rPr>
                <w:noProof/>
                <w:sz w:val="18"/>
                <w:szCs w:val="18"/>
              </w:rPr>
              <w:drawing>
                <wp:inline distT="0" distB="0" distL="0" distR="0" wp14:anchorId="333E186D" wp14:editId="2C37DEDC">
                  <wp:extent cx="1543050" cy="2095500"/>
                  <wp:effectExtent l="0" t="0" r="0" b="0"/>
                  <wp:docPr id="11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3348" r="30232" b="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024B5A5E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</w:p>
          <w:p w14:paraId="1FD67329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Dopravní prostředek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010CA96B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porušení předpisů vztahujících se k práci nebo pokynů zaměstnavatele úrazem postiženého zaměstnance.</w:t>
            </w:r>
          </w:p>
          <w:p w14:paraId="5DCC16DB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nepředvídatelné riziko práce nebo selhání lidského činitele.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995B71C" w14:textId="77777777" w:rsidR="00701789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5 roků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F9E9385" w14:textId="77777777" w:rsidR="00701789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 xml:space="preserve">2 </w:t>
            </w:r>
          </w:p>
        </w:tc>
      </w:tr>
      <w:tr w:rsidR="00701789" w:rsidRPr="00482C88" w14:paraId="7F92EA78" w14:textId="77777777" w:rsidTr="00482C88">
        <w:tc>
          <w:tcPr>
            <w:tcW w:w="254" w:type="pct"/>
            <w:vMerge/>
            <w:shd w:val="clear" w:color="auto" w:fill="auto"/>
          </w:tcPr>
          <w:p w14:paraId="4D2B98C9" w14:textId="77777777" w:rsidR="00701789" w:rsidRPr="00482C88" w:rsidRDefault="00701789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shd w:val="clear" w:color="auto" w:fill="auto"/>
            <w:vAlign w:val="center"/>
          </w:tcPr>
          <w:p w14:paraId="1C913C2D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  <w:tc>
          <w:tcPr>
            <w:tcW w:w="1578" w:type="pct"/>
            <w:shd w:val="clear" w:color="auto" w:fill="auto"/>
          </w:tcPr>
          <w:p w14:paraId="0ABE5188" w14:textId="111C1956" w:rsidR="00701789" w:rsidRPr="00482C88" w:rsidRDefault="00E415C3" w:rsidP="00482C88">
            <w:pPr>
              <w:spacing w:before="60" w:after="60" w:line="240" w:lineRule="auto"/>
              <w:jc w:val="center"/>
              <w:rPr>
                <w:noProof/>
                <w:sz w:val="18"/>
                <w:szCs w:val="18"/>
              </w:rPr>
            </w:pPr>
            <w:r w:rsidRPr="00482C88">
              <w:rPr>
                <w:noProof/>
                <w:sz w:val="18"/>
                <w:szCs w:val="18"/>
              </w:rPr>
              <w:drawing>
                <wp:inline distT="0" distB="0" distL="0" distR="0" wp14:anchorId="703BE93B" wp14:editId="5236886A">
                  <wp:extent cx="1543050" cy="1295400"/>
                  <wp:effectExtent l="0" t="0" r="0" b="0"/>
                  <wp:docPr id="12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424A9750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</w:p>
          <w:p w14:paraId="429BA7C9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Stroje a zařízení přenosná nebo mobilní.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6880AE0C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nepředvídatelné riziko práce nebo selhání lidského činitele.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2BA1EF02" w14:textId="77777777" w:rsidR="00701789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 xml:space="preserve">23 roků 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7E5AE1BC" w14:textId="77777777" w:rsidR="00701789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 xml:space="preserve">4 </w:t>
            </w:r>
          </w:p>
        </w:tc>
      </w:tr>
      <w:tr w:rsidR="00701789" w:rsidRPr="00482C88" w14:paraId="3BF4B328" w14:textId="77777777" w:rsidTr="00482C88">
        <w:tc>
          <w:tcPr>
            <w:tcW w:w="254" w:type="pct"/>
            <w:vMerge/>
            <w:shd w:val="clear" w:color="auto" w:fill="auto"/>
          </w:tcPr>
          <w:p w14:paraId="423A037E" w14:textId="77777777" w:rsidR="00701789" w:rsidRPr="00482C88" w:rsidRDefault="00701789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1" w:type="pct"/>
            <w:shd w:val="clear" w:color="auto" w:fill="auto"/>
            <w:vAlign w:val="center"/>
          </w:tcPr>
          <w:p w14:paraId="46A4C307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  <w:tc>
          <w:tcPr>
            <w:tcW w:w="1578" w:type="pct"/>
            <w:shd w:val="clear" w:color="auto" w:fill="auto"/>
          </w:tcPr>
          <w:p w14:paraId="39DABD9C" w14:textId="1FC8320E" w:rsidR="00701789" w:rsidRPr="00482C88" w:rsidRDefault="00E415C3" w:rsidP="00482C88">
            <w:pPr>
              <w:spacing w:before="60" w:after="60" w:line="240" w:lineRule="auto"/>
              <w:jc w:val="center"/>
              <w:rPr>
                <w:noProof/>
                <w:sz w:val="18"/>
                <w:szCs w:val="18"/>
              </w:rPr>
            </w:pPr>
            <w:r w:rsidRPr="00482C88">
              <w:rPr>
                <w:noProof/>
                <w:sz w:val="18"/>
                <w:szCs w:val="18"/>
              </w:rPr>
              <w:drawing>
                <wp:inline distT="0" distB="0" distL="0" distR="0" wp14:anchorId="456F8241" wp14:editId="1350DA02">
                  <wp:extent cx="1543050" cy="1543050"/>
                  <wp:effectExtent l="0" t="0" r="0" b="0"/>
                  <wp:docPr id="13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17A8C9E3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</w:p>
          <w:p w14:paraId="4155D67E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Horké látky a předměty, oheň a výbušniny.</w:t>
            </w:r>
          </w:p>
          <w:p w14:paraId="15126F20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Jiný blíže nespecifikovaný zdroj.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7F3DDFCF" w14:textId="77777777" w:rsidR="00701789" w:rsidRPr="00482C88" w:rsidRDefault="00701789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jiný blíže nespecifikovaný důvod.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3C00974" w14:textId="77777777" w:rsidR="001C7552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18 roků</w:t>
            </w:r>
          </w:p>
          <w:p w14:paraId="7937675A" w14:textId="77777777" w:rsidR="001C7552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 roky</w:t>
            </w:r>
          </w:p>
          <w:p w14:paraId="5D84DB15" w14:textId="77777777" w:rsidR="00701789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17 roků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CD5AA57" w14:textId="77777777" w:rsidR="001C7552" w:rsidRPr="00482C88" w:rsidRDefault="001C7552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5</w:t>
            </w:r>
          </w:p>
        </w:tc>
      </w:tr>
      <w:tr w:rsidR="00E97CD8" w:rsidRPr="00482C88" w14:paraId="4B89461F" w14:textId="77777777" w:rsidTr="00482C88">
        <w:trPr>
          <w:cantSplit/>
          <w:trHeight w:val="1736"/>
        </w:trPr>
        <w:tc>
          <w:tcPr>
            <w:tcW w:w="254" w:type="pct"/>
            <w:shd w:val="clear" w:color="auto" w:fill="auto"/>
            <w:textDirection w:val="btLr"/>
            <w:vAlign w:val="center"/>
          </w:tcPr>
          <w:p w14:paraId="3589E06C" w14:textId="77777777" w:rsidR="00E97CD8" w:rsidRPr="00482C88" w:rsidRDefault="00E97CD8" w:rsidP="00482C88">
            <w:pPr>
              <w:spacing w:before="60" w:after="6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lastRenderedPageBreak/>
              <w:t>ČINNOST</w:t>
            </w:r>
          </w:p>
        </w:tc>
        <w:tc>
          <w:tcPr>
            <w:tcW w:w="261" w:type="pct"/>
            <w:shd w:val="clear" w:color="auto" w:fill="auto"/>
            <w:textDirection w:val="btLr"/>
            <w:vAlign w:val="center"/>
          </w:tcPr>
          <w:p w14:paraId="05734F60" w14:textId="77777777" w:rsidR="00E97CD8" w:rsidRPr="00482C88" w:rsidRDefault="00E97CD8" w:rsidP="00482C88">
            <w:pPr>
              <w:spacing w:before="60" w:after="6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POČET</w:t>
            </w:r>
          </w:p>
        </w:tc>
        <w:tc>
          <w:tcPr>
            <w:tcW w:w="1578" w:type="pct"/>
            <w:shd w:val="clear" w:color="auto" w:fill="auto"/>
            <w:textDirection w:val="btLr"/>
            <w:vAlign w:val="center"/>
          </w:tcPr>
          <w:p w14:paraId="33B8DBEF" w14:textId="77777777" w:rsidR="00E97CD8" w:rsidRPr="00482C88" w:rsidRDefault="00E97CD8" w:rsidP="00482C88">
            <w:pPr>
              <w:spacing w:before="60" w:after="6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FOTOGRAFIE MÍSTA SMRTELNÉHO ÚRAZU</w:t>
            </w:r>
          </w:p>
        </w:tc>
        <w:tc>
          <w:tcPr>
            <w:tcW w:w="676" w:type="pct"/>
            <w:shd w:val="clear" w:color="auto" w:fill="auto"/>
            <w:textDirection w:val="btLr"/>
            <w:vAlign w:val="center"/>
          </w:tcPr>
          <w:p w14:paraId="55DA334B" w14:textId="77777777" w:rsidR="00E97CD8" w:rsidRPr="00482C88" w:rsidRDefault="00E97CD8" w:rsidP="00482C88">
            <w:pPr>
              <w:spacing w:before="60" w:after="6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ZDROJ</w:t>
            </w:r>
          </w:p>
        </w:tc>
        <w:tc>
          <w:tcPr>
            <w:tcW w:w="1039" w:type="pct"/>
            <w:shd w:val="clear" w:color="auto" w:fill="auto"/>
            <w:textDirection w:val="btLr"/>
            <w:vAlign w:val="center"/>
          </w:tcPr>
          <w:p w14:paraId="2EEEAB6C" w14:textId="77777777" w:rsidR="00E97CD8" w:rsidRPr="00482C88" w:rsidRDefault="00E97CD8" w:rsidP="00482C88">
            <w:pPr>
              <w:spacing w:before="60" w:after="6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PŘÍČINA</w:t>
            </w:r>
          </w:p>
        </w:tc>
        <w:tc>
          <w:tcPr>
            <w:tcW w:w="607" w:type="pct"/>
            <w:shd w:val="clear" w:color="auto" w:fill="auto"/>
            <w:textDirection w:val="btLr"/>
            <w:vAlign w:val="center"/>
          </w:tcPr>
          <w:p w14:paraId="15332CA6" w14:textId="77777777" w:rsidR="00E97CD8" w:rsidRPr="00482C88" w:rsidRDefault="00E97CD8" w:rsidP="00482C88">
            <w:pPr>
              <w:spacing w:before="60" w:after="60" w:line="240" w:lineRule="auto"/>
              <w:jc w:val="center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 xml:space="preserve">ODPRACOVANÁ </w:t>
            </w:r>
            <w:r w:rsidRPr="00482C88">
              <w:rPr>
                <w:b/>
                <w:sz w:val="18"/>
                <w:szCs w:val="18"/>
              </w:rPr>
              <w:br/>
              <w:t>DOBA V ZAMĚSTNÁNÍ</w:t>
            </w:r>
          </w:p>
        </w:tc>
        <w:tc>
          <w:tcPr>
            <w:tcW w:w="585" w:type="pct"/>
            <w:shd w:val="clear" w:color="auto" w:fill="auto"/>
            <w:textDirection w:val="btLr"/>
            <w:vAlign w:val="center"/>
          </w:tcPr>
          <w:p w14:paraId="67448AAF" w14:textId="77777777" w:rsidR="00E97CD8" w:rsidRPr="00482C88" w:rsidRDefault="00E97CD8" w:rsidP="00482C88">
            <w:pPr>
              <w:spacing w:before="60" w:after="60" w:line="240" w:lineRule="auto"/>
              <w:jc w:val="center"/>
              <w:rPr>
                <w:b/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POČET ODPRACOVANÝCH HODIN VE SMĚNĚ</w:t>
            </w:r>
          </w:p>
        </w:tc>
      </w:tr>
      <w:tr w:rsidR="00E97CD8" w:rsidRPr="00482C88" w14:paraId="01BFBA70" w14:textId="77777777" w:rsidTr="00482C88">
        <w:trPr>
          <w:cantSplit/>
          <w:trHeight w:val="1134"/>
        </w:trPr>
        <w:tc>
          <w:tcPr>
            <w:tcW w:w="254" w:type="pct"/>
            <w:shd w:val="clear" w:color="auto" w:fill="auto"/>
            <w:textDirection w:val="btLr"/>
            <w:vAlign w:val="center"/>
          </w:tcPr>
          <w:p w14:paraId="6C53F856" w14:textId="77777777" w:rsidR="00E97CD8" w:rsidRPr="00482C88" w:rsidRDefault="00E97CD8" w:rsidP="00482C88">
            <w:pPr>
              <w:spacing w:before="60" w:after="6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Ostatní suroviny</w:t>
            </w:r>
          </w:p>
        </w:tc>
        <w:tc>
          <w:tcPr>
            <w:tcW w:w="261" w:type="pct"/>
            <w:shd w:val="clear" w:color="auto" w:fill="auto"/>
            <w:vAlign w:val="center"/>
          </w:tcPr>
          <w:p w14:paraId="6C6AFCB7" w14:textId="77777777" w:rsidR="00E97CD8" w:rsidRPr="00482C88" w:rsidRDefault="00E97CD8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  <w:tc>
          <w:tcPr>
            <w:tcW w:w="1578" w:type="pct"/>
            <w:shd w:val="clear" w:color="auto" w:fill="auto"/>
          </w:tcPr>
          <w:p w14:paraId="5F6DF3E3" w14:textId="6A310772" w:rsidR="00E97CD8" w:rsidRPr="00482C88" w:rsidRDefault="00E415C3" w:rsidP="00482C88">
            <w:pPr>
              <w:spacing w:before="60" w:after="60" w:line="240" w:lineRule="auto"/>
              <w:jc w:val="center"/>
              <w:rPr>
                <w:noProof/>
                <w:sz w:val="18"/>
                <w:szCs w:val="18"/>
              </w:rPr>
            </w:pPr>
            <w:r w:rsidRPr="00482C88">
              <w:rPr>
                <w:noProof/>
                <w:sz w:val="18"/>
                <w:szCs w:val="18"/>
              </w:rPr>
              <w:drawing>
                <wp:inline distT="0" distB="0" distL="0" distR="0" wp14:anchorId="61E4E156" wp14:editId="1940E8D6">
                  <wp:extent cx="1562100" cy="1847850"/>
                  <wp:effectExtent l="0" t="0" r="0" b="0"/>
                  <wp:docPr id="14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4" r="25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18322B9A" w14:textId="77777777" w:rsidR="00E97CD8" w:rsidRPr="00482C88" w:rsidRDefault="00E97CD8" w:rsidP="00482C88">
            <w:pPr>
              <w:spacing w:before="60" w:after="60" w:line="240" w:lineRule="auto"/>
              <w:rPr>
                <w:sz w:val="18"/>
                <w:szCs w:val="18"/>
              </w:rPr>
            </w:pPr>
          </w:p>
          <w:p w14:paraId="57BF6825" w14:textId="77777777" w:rsidR="00E97CD8" w:rsidRPr="00482C88" w:rsidRDefault="00E97CD8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Stroje a zařízení přenosná nebo mobilní.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650B2BEE" w14:textId="77777777" w:rsidR="00E97CD8" w:rsidRPr="00482C88" w:rsidRDefault="00E97CD8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jiný blíže nespecifikovaný důvod.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8A13727" w14:textId="77777777" w:rsidR="00E97CD8" w:rsidRPr="00482C88" w:rsidRDefault="00E97CD8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 xml:space="preserve">22 roků 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5BCDD05F" w14:textId="77777777" w:rsidR="00E97CD8" w:rsidRPr="00482C88" w:rsidRDefault="00E97CD8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</w:tr>
      <w:tr w:rsidR="00E97CD8" w:rsidRPr="00482C88" w14:paraId="2B95F916" w14:textId="77777777" w:rsidTr="00482C88">
        <w:trPr>
          <w:cantSplit/>
          <w:trHeight w:val="2728"/>
        </w:trPr>
        <w:tc>
          <w:tcPr>
            <w:tcW w:w="254" w:type="pct"/>
            <w:shd w:val="clear" w:color="auto" w:fill="auto"/>
            <w:textDirection w:val="btLr"/>
            <w:vAlign w:val="center"/>
          </w:tcPr>
          <w:p w14:paraId="335FF9B5" w14:textId="77777777" w:rsidR="00E97CD8" w:rsidRPr="00482C88" w:rsidRDefault="00E97CD8" w:rsidP="00482C88">
            <w:pPr>
              <w:spacing w:before="60" w:after="6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Nakládání s výbušninami</w:t>
            </w:r>
          </w:p>
        </w:tc>
        <w:tc>
          <w:tcPr>
            <w:tcW w:w="261" w:type="pct"/>
            <w:shd w:val="clear" w:color="auto" w:fill="auto"/>
            <w:vAlign w:val="center"/>
          </w:tcPr>
          <w:p w14:paraId="03FB763E" w14:textId="77777777" w:rsidR="00E97CD8" w:rsidRPr="00482C88" w:rsidRDefault="00E97CD8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  <w:tc>
          <w:tcPr>
            <w:tcW w:w="1578" w:type="pct"/>
            <w:shd w:val="clear" w:color="auto" w:fill="auto"/>
          </w:tcPr>
          <w:p w14:paraId="60F3D8B3" w14:textId="38AAF5A2" w:rsidR="00E97CD8" w:rsidRPr="00482C88" w:rsidRDefault="00E415C3" w:rsidP="00482C88">
            <w:pPr>
              <w:spacing w:before="60" w:after="60" w:line="240" w:lineRule="auto"/>
              <w:rPr>
                <w:noProof/>
                <w:sz w:val="18"/>
                <w:szCs w:val="18"/>
              </w:rPr>
            </w:pPr>
            <w:r w:rsidRPr="00482C88">
              <w:rPr>
                <w:noProof/>
                <w:sz w:val="18"/>
                <w:szCs w:val="18"/>
              </w:rPr>
              <w:drawing>
                <wp:inline distT="0" distB="0" distL="0" distR="0" wp14:anchorId="24A58566" wp14:editId="34E7B8D8">
                  <wp:extent cx="1598144" cy="1551448"/>
                  <wp:effectExtent l="38100" t="38100" r="40640" b="48895"/>
                  <wp:docPr id="15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5" t="-1079" r="57805" b="9708"/>
                          <a:stretch/>
                        </pic:blipFill>
                        <pic:spPr bwMode="auto">
                          <a:xfrm>
                            <a:off x="0" y="0"/>
                            <a:ext cx="159766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05CD435E" w14:textId="77777777" w:rsidR="00E97CD8" w:rsidRPr="00482C88" w:rsidRDefault="00E97CD8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Horké látky a předměty, oheň a výbušniny.</w:t>
            </w:r>
          </w:p>
        </w:tc>
        <w:tc>
          <w:tcPr>
            <w:tcW w:w="1039" w:type="pct"/>
            <w:shd w:val="clear" w:color="auto" w:fill="auto"/>
            <w:vAlign w:val="center"/>
          </w:tcPr>
          <w:p w14:paraId="2E9E15B0" w14:textId="77777777" w:rsidR="00E97CD8" w:rsidRPr="00482C88" w:rsidRDefault="00E97CD8" w:rsidP="00482C88">
            <w:pPr>
              <w:keepNext/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Pro jiný blíže nespecifikovaný důvod.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01B2BEAF" w14:textId="77777777" w:rsidR="00E97CD8" w:rsidRPr="00482C88" w:rsidRDefault="00E97CD8" w:rsidP="00482C88">
            <w:pPr>
              <w:keepNext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2 roky</w:t>
            </w:r>
          </w:p>
          <w:p w14:paraId="4149E676" w14:textId="77777777" w:rsidR="00E97CD8" w:rsidRPr="00482C88" w:rsidRDefault="00E97CD8" w:rsidP="00482C88">
            <w:pPr>
              <w:keepNext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6 roků</w:t>
            </w:r>
          </w:p>
          <w:p w14:paraId="4B1B2120" w14:textId="77777777" w:rsidR="00E97CD8" w:rsidRPr="00482C88" w:rsidRDefault="00E97CD8" w:rsidP="00482C88">
            <w:pPr>
              <w:keepNext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 xml:space="preserve">32 roků 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6AD29473" w14:textId="77777777" w:rsidR="00E97CD8" w:rsidRPr="00482C88" w:rsidRDefault="00E97CD8" w:rsidP="00482C88">
            <w:pPr>
              <w:keepNext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6</w:t>
            </w:r>
          </w:p>
        </w:tc>
      </w:tr>
    </w:tbl>
    <w:p w14:paraId="33819DD4" w14:textId="77777777" w:rsidR="001B7870" w:rsidRPr="00E97CD8" w:rsidRDefault="001B7870">
      <w:pPr>
        <w:pStyle w:val="Titulek"/>
        <w:rPr>
          <w:b/>
        </w:rPr>
      </w:pPr>
      <w:r w:rsidRPr="00E97CD8">
        <w:rPr>
          <w:b/>
        </w:rPr>
        <w:t xml:space="preserve">Tabulka č.  </w:t>
      </w:r>
      <w:r w:rsidR="009E4089" w:rsidRPr="00E97CD8">
        <w:rPr>
          <w:b/>
        </w:rPr>
        <w:fldChar w:fldCharType="begin"/>
      </w:r>
      <w:r w:rsidR="009E4089" w:rsidRPr="00E97CD8">
        <w:rPr>
          <w:b/>
        </w:rPr>
        <w:instrText xml:space="preserve"> SEQ Tabulka \* ARABIC </w:instrText>
      </w:r>
      <w:r w:rsidR="009E4089" w:rsidRPr="00E97CD8">
        <w:rPr>
          <w:b/>
        </w:rPr>
        <w:fldChar w:fldCharType="separate"/>
      </w:r>
      <w:r w:rsidR="00345313" w:rsidRPr="00E97CD8">
        <w:rPr>
          <w:b/>
          <w:noProof/>
        </w:rPr>
        <w:t>3</w:t>
      </w:r>
      <w:r w:rsidR="009E4089" w:rsidRPr="00E97CD8">
        <w:rPr>
          <w:b/>
          <w:noProof/>
        </w:rPr>
        <w:fldChar w:fldCharType="end"/>
      </w:r>
      <w:r w:rsidRPr="00E97CD8">
        <w:rPr>
          <w:b/>
        </w:rPr>
        <w:t xml:space="preserve"> Rozdělení počtu smrtelných úrazů podle činnosti, zdrojů a</w:t>
      </w:r>
      <w:r w:rsidR="00B129F1">
        <w:rPr>
          <w:b/>
        </w:rPr>
        <w:t xml:space="preserve"> příčin</w:t>
      </w:r>
    </w:p>
    <w:p w14:paraId="0E90A9E2" w14:textId="77777777" w:rsidR="00763566" w:rsidRDefault="00D1210D" w:rsidP="00234F85">
      <w:pPr>
        <w:pStyle w:val="Seznamsodrkami"/>
        <w:ind w:left="0" w:firstLine="0"/>
        <w:jc w:val="both"/>
      </w:pPr>
      <w:r>
        <w:t xml:space="preserve">K údajům uvedeným v </w:t>
      </w:r>
      <w:r w:rsidR="00144109">
        <w:t xml:space="preserve"> tabulce </w:t>
      </w:r>
      <w:r w:rsidR="004529B3">
        <w:t>č. 3</w:t>
      </w:r>
      <w:r w:rsidR="00931848">
        <w:t xml:space="preserve"> je </w:t>
      </w:r>
      <w:r w:rsidR="00144109">
        <w:t>možno</w:t>
      </w:r>
      <w:r>
        <w:t xml:space="preserve"> uvést, že z</w:t>
      </w:r>
      <w:r w:rsidR="00931848">
        <w:t xml:space="preserve">drojem </w:t>
      </w:r>
      <w:r>
        <w:t xml:space="preserve">šesti </w:t>
      </w:r>
      <w:r w:rsidR="00931848">
        <w:t>smrtelných úrazů byly horké látky a předměty, oheň a výbušniny (1x při těžbě černého uhlí a 1x při nakládání s výbušninami). Dalším n</w:t>
      </w:r>
      <w:r w:rsidR="00763566">
        <w:t xml:space="preserve">ejvýznamnějším zdrojem </w:t>
      </w:r>
      <w:r w:rsidR="00931848">
        <w:t>(</w:t>
      </w:r>
      <w:r w:rsidR="00763566">
        <w:t>3 smrtelných úrazů</w:t>
      </w:r>
      <w:r w:rsidR="00931848">
        <w:t>)</w:t>
      </w:r>
      <w:r w:rsidR="00763566">
        <w:t xml:space="preserve"> bylo strojní zařízení (1x při těžbě černého uhlí, </w:t>
      </w:r>
      <w:r w:rsidR="00B129F1">
        <w:br/>
      </w:r>
      <w:r w:rsidR="00763566">
        <w:t>1x při úpravě kaolínu), vč. dopravního prostředku (1x při těžbě uranové rudy).</w:t>
      </w:r>
    </w:p>
    <w:p w14:paraId="5ED1EABD" w14:textId="77777777" w:rsidR="00815CF7" w:rsidRDefault="00763566" w:rsidP="00234F85">
      <w:pPr>
        <w:pStyle w:val="Seznamsodrkami"/>
        <w:ind w:left="0" w:firstLine="0"/>
        <w:jc w:val="both"/>
      </w:pPr>
      <w:r>
        <w:t xml:space="preserve">Příčiny smrtelných úrazů lze sumarizovat takto. Jiný </w:t>
      </w:r>
      <w:r w:rsidR="00AC0267">
        <w:t>blíže nespecifikovaný důvod byl příčin</w:t>
      </w:r>
      <w:r w:rsidR="00144109">
        <w:t>ou</w:t>
      </w:r>
      <w:r w:rsidR="00AC0267">
        <w:t xml:space="preserve"> </w:t>
      </w:r>
      <w:r w:rsidR="0025055B">
        <w:br/>
      </w:r>
      <w:r w:rsidR="00AC0267">
        <w:t>tří smrtelných úrazů při těžbě energetických su</w:t>
      </w:r>
      <w:r w:rsidR="00D1210D">
        <w:t xml:space="preserve">rovin (černého uhlí), příčina tří </w:t>
      </w:r>
      <w:r w:rsidR="00AC0267">
        <w:t xml:space="preserve">smrtelných úrazů </w:t>
      </w:r>
      <w:r w:rsidR="0025055B">
        <w:br/>
      </w:r>
      <w:r w:rsidR="00AC0267">
        <w:t>při nakládání s výbušninami (výroba výbušnin) a 1 příčina smrtelného úrazu při těžbě osta</w:t>
      </w:r>
      <w:r w:rsidR="002D79F1">
        <w:t xml:space="preserve">tních surovin (úprava kaolínu). </w:t>
      </w:r>
    </w:p>
    <w:p w14:paraId="362731DF" w14:textId="77777777" w:rsidR="00390BC6" w:rsidRDefault="00701789" w:rsidP="00234F85">
      <w:pPr>
        <w:pStyle w:val="Seznamsodrkami"/>
        <w:ind w:left="0" w:firstLine="0"/>
        <w:jc w:val="both"/>
      </w:pPr>
      <w:r>
        <w:t>K odpracované době v zaměstnání a počtu odpracovaných hodin ve směně je nutno uvést, že k šesti smrtelným úrazům došlo při dvou hromadných úrazech. Ve dvou případech se jednalo o smrteln</w:t>
      </w:r>
      <w:r w:rsidR="00D1210D">
        <w:t xml:space="preserve">é úrazy </w:t>
      </w:r>
      <w:r>
        <w:t>zaměstnanců, kteří si po více než dvacetileté provozní praxi počínali rutinně</w:t>
      </w:r>
      <w:r w:rsidR="008F79BF">
        <w:t xml:space="preserve">. V jednom případě </w:t>
      </w:r>
      <w:r>
        <w:t xml:space="preserve">při obsluze kalolisu </w:t>
      </w:r>
      <w:r w:rsidR="008F79BF">
        <w:t xml:space="preserve">a ve druhém případě při </w:t>
      </w:r>
      <w:r>
        <w:t>opravě důlního kombajnu.</w:t>
      </w:r>
    </w:p>
    <w:p w14:paraId="18B1105B" w14:textId="77777777" w:rsidR="00701789" w:rsidRDefault="00390BC6" w:rsidP="00234F85">
      <w:pPr>
        <w:pStyle w:val="Seznamsodrkami"/>
        <w:ind w:left="0" w:firstLine="0"/>
        <w:jc w:val="both"/>
      </w:pPr>
      <w:r>
        <w:t>Z uvedených údajů v tabulce č. 3 je</w:t>
      </w:r>
      <w:r w:rsidR="009654B8">
        <w:t xml:space="preserve"> patrné</w:t>
      </w:r>
      <w:r>
        <w:t>, že každodenní</w:t>
      </w:r>
      <w:r w:rsidR="009654B8">
        <w:t xml:space="preserve"> </w:t>
      </w:r>
      <w:r>
        <w:t>rutin</w:t>
      </w:r>
      <w:r w:rsidR="009654B8">
        <w:t>a</w:t>
      </w:r>
      <w:r>
        <w:t xml:space="preserve"> </w:t>
      </w:r>
      <w:r w:rsidR="009654B8">
        <w:t xml:space="preserve">spojená se ztrátou ostražitosti </w:t>
      </w:r>
      <w:r w:rsidR="0025055B">
        <w:br/>
      </w:r>
      <w:r w:rsidR="009654B8">
        <w:t>má fatální následky.</w:t>
      </w:r>
    </w:p>
    <w:p w14:paraId="5BCD2C74" w14:textId="77777777" w:rsidR="00390BC6" w:rsidRDefault="00390BC6" w:rsidP="00234F85">
      <w:pPr>
        <w:pStyle w:val="Seznamsodrkami"/>
        <w:ind w:left="0" w:firstLine="0"/>
        <w:jc w:val="both"/>
      </w:pPr>
    </w:p>
    <w:p w14:paraId="692F3D39" w14:textId="77777777" w:rsidR="003224A4" w:rsidRDefault="009654B8" w:rsidP="004529B3">
      <w:pPr>
        <w:pStyle w:val="Nadpis11"/>
        <w:spacing w:before="120"/>
      </w:pPr>
      <w:bookmarkStart w:id="9" w:name="_Toc450498409"/>
      <w:r>
        <w:lastRenderedPageBreak/>
        <w:t>S</w:t>
      </w:r>
      <w:r w:rsidR="004529B3">
        <w:t>tav podz</w:t>
      </w:r>
      <w:r>
        <w:t xml:space="preserve">emních </w:t>
      </w:r>
      <w:r w:rsidR="004529B3">
        <w:t>objektů</w:t>
      </w:r>
      <w:bookmarkEnd w:id="9"/>
      <w:r w:rsidR="004529B3">
        <w:t xml:space="preserve"> </w:t>
      </w:r>
    </w:p>
    <w:p w14:paraId="544CA0CD" w14:textId="77777777" w:rsidR="00120FB5" w:rsidRDefault="00D63BD6" w:rsidP="00234F85">
      <w:pPr>
        <w:pStyle w:val="Seznamsodrkami"/>
        <w:ind w:left="0" w:firstLine="0"/>
        <w:jc w:val="both"/>
      </w:pPr>
      <w:r>
        <w:t xml:space="preserve">Údaje o provozovaných podzemních objektech ke dni 31. prosinci 2015 shrnuje tabulka č. </w:t>
      </w:r>
      <w:r w:rsidR="004529B3">
        <w:t>4</w:t>
      </w:r>
      <w:r w:rsidR="001B7870">
        <w:t xml:space="preserve"> </w:t>
      </w:r>
      <w:r w:rsidR="00D5312A">
        <w:t xml:space="preserve">Souhrn počtu podzemních objektů podle působnosti </w:t>
      </w:r>
      <w:r w:rsidR="00562E7A">
        <w:t xml:space="preserve">jednotlivých </w:t>
      </w:r>
      <w:r w:rsidR="00D5312A">
        <w:t>OBÚ</w:t>
      </w:r>
      <w:r w:rsidR="00C816FE">
        <w:rPr>
          <w:rStyle w:val="Znakapoznpodarou"/>
        </w:rPr>
        <w:footnoteReference w:id="20"/>
      </w:r>
      <w:r w:rsidR="00D5312A">
        <w:t xml:space="preserve">, vč. </w:t>
      </w:r>
      <w:r w:rsidR="001B7870">
        <w:t xml:space="preserve">jejich </w:t>
      </w:r>
      <w:r w:rsidR="00D5312A">
        <w:t>základních parametrů</w:t>
      </w:r>
      <w:r w:rsidR="00D334CB">
        <w:t xml:space="preserve"> a počtu provedených kontrol</w:t>
      </w:r>
      <w:r w:rsidR="001B7870">
        <w:t>.</w:t>
      </w:r>
    </w:p>
    <w:p w14:paraId="1AC1C44C" w14:textId="77777777" w:rsidR="00D63BD6" w:rsidRDefault="00D63BD6" w:rsidP="00234F85">
      <w:pPr>
        <w:pStyle w:val="Seznamsodrkami"/>
        <w:ind w:left="0" w:firstLine="0"/>
        <w:jc w:val="both"/>
      </w:pPr>
      <w:r>
        <w:t xml:space="preserve">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334"/>
        <w:gridCol w:w="2035"/>
        <w:gridCol w:w="1418"/>
        <w:gridCol w:w="2575"/>
        <w:gridCol w:w="1691"/>
      </w:tblGrid>
      <w:tr w:rsidR="00D334CB" w:rsidRPr="00482C88" w14:paraId="70A576FF" w14:textId="77777777" w:rsidTr="00482C88">
        <w:tc>
          <w:tcPr>
            <w:tcW w:w="737" w:type="pct"/>
            <w:shd w:val="clear" w:color="auto" w:fill="auto"/>
            <w:vAlign w:val="bottom"/>
          </w:tcPr>
          <w:p w14:paraId="169459B3" w14:textId="77777777" w:rsidR="00D334CB" w:rsidRPr="00482C88" w:rsidRDefault="00D334CB" w:rsidP="00482C88">
            <w:pPr>
              <w:spacing w:before="40" w:after="40" w:line="240" w:lineRule="auto"/>
              <w:rPr>
                <w:rFonts w:cs="Arial"/>
                <w:b/>
                <w:caps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b/>
                <w:caps/>
                <w:color w:val="000000"/>
                <w:sz w:val="18"/>
                <w:szCs w:val="18"/>
              </w:rPr>
              <w:t>OBÚ se sídlem v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5441E372" w14:textId="77777777" w:rsidR="00D334CB" w:rsidRPr="00482C88" w:rsidRDefault="00D334CB" w:rsidP="00482C88">
            <w:pPr>
              <w:spacing w:before="40" w:after="40" w:line="240" w:lineRule="auto"/>
              <w:jc w:val="center"/>
              <w:rPr>
                <w:rFonts w:cs="Arial"/>
                <w:b/>
                <w:caps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b/>
                <w:caps/>
                <w:color w:val="000000"/>
                <w:sz w:val="18"/>
                <w:szCs w:val="18"/>
              </w:rPr>
              <w:t>Počet evidovaných podzemních objektů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EBF67D3" w14:textId="77777777" w:rsidR="00D334CB" w:rsidRPr="00482C88" w:rsidRDefault="00D334CB" w:rsidP="00482C88">
            <w:pPr>
              <w:spacing w:before="40" w:after="40" w:line="240" w:lineRule="auto"/>
              <w:jc w:val="center"/>
              <w:rPr>
                <w:rFonts w:cs="Arial"/>
                <w:b/>
                <w:caps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b/>
                <w:caps/>
                <w:color w:val="000000"/>
                <w:sz w:val="18"/>
                <w:szCs w:val="18"/>
              </w:rPr>
              <w:t>Celková délka (m)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0FFEFA93" w14:textId="77777777" w:rsidR="00D334CB" w:rsidRPr="00482C88" w:rsidRDefault="00D334CB" w:rsidP="00482C88">
            <w:pPr>
              <w:spacing w:before="40" w:after="40" w:line="240" w:lineRule="auto"/>
              <w:jc w:val="center"/>
              <w:rPr>
                <w:rFonts w:cs="Arial"/>
                <w:b/>
                <w:caps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b/>
                <w:caps/>
                <w:color w:val="000000"/>
                <w:sz w:val="18"/>
                <w:szCs w:val="18"/>
              </w:rPr>
              <w:t xml:space="preserve">Počet společných Kontrol provedených báňskými inspektory </w:t>
            </w:r>
            <w:r w:rsidRPr="00482C88">
              <w:rPr>
                <w:rFonts w:cs="Arial"/>
                <w:b/>
                <w:caps/>
                <w:color w:val="000000"/>
                <w:sz w:val="18"/>
                <w:szCs w:val="18"/>
              </w:rPr>
              <w:br/>
              <w:t>a báňskými záchranáři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43DF82B0" w14:textId="77777777" w:rsidR="00D334CB" w:rsidRPr="00482C88" w:rsidRDefault="00D334CB" w:rsidP="00482C88">
            <w:pPr>
              <w:spacing w:before="40" w:after="40" w:line="240" w:lineRule="auto"/>
              <w:jc w:val="center"/>
              <w:rPr>
                <w:rFonts w:cs="Arial"/>
                <w:b/>
                <w:caps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b/>
                <w:caps/>
                <w:color w:val="000000"/>
                <w:sz w:val="18"/>
                <w:szCs w:val="18"/>
              </w:rPr>
              <w:t>Celkový počet provedených kontrol báňskými záchranáři</w:t>
            </w:r>
          </w:p>
        </w:tc>
      </w:tr>
      <w:tr w:rsidR="00D334CB" w:rsidRPr="00482C88" w14:paraId="078D24B2" w14:textId="77777777" w:rsidTr="00482C88">
        <w:tc>
          <w:tcPr>
            <w:tcW w:w="737" w:type="pct"/>
            <w:shd w:val="clear" w:color="auto" w:fill="auto"/>
          </w:tcPr>
          <w:p w14:paraId="16D30568" w14:textId="77777777" w:rsidR="00D334CB" w:rsidRPr="00482C88" w:rsidRDefault="00D334CB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color w:val="000000"/>
                <w:sz w:val="18"/>
                <w:szCs w:val="18"/>
              </w:rPr>
              <w:t>Praze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3883287F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261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AB54F14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307 195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38A77BEC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142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0C49D56B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592</w:t>
            </w:r>
          </w:p>
        </w:tc>
      </w:tr>
      <w:tr w:rsidR="00D334CB" w:rsidRPr="00482C88" w14:paraId="59A1C513" w14:textId="77777777" w:rsidTr="00482C88">
        <w:tc>
          <w:tcPr>
            <w:tcW w:w="737" w:type="pct"/>
            <w:shd w:val="clear" w:color="auto" w:fill="auto"/>
          </w:tcPr>
          <w:p w14:paraId="4CC56454" w14:textId="77777777" w:rsidR="00D334CB" w:rsidRPr="00482C88" w:rsidRDefault="008F79BF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Plzni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4BA6D60A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52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A6E0A35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66 708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4A8A8585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30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3F31193B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89</w:t>
            </w:r>
          </w:p>
        </w:tc>
      </w:tr>
      <w:tr w:rsidR="00D334CB" w:rsidRPr="00482C88" w14:paraId="76CD228E" w14:textId="77777777" w:rsidTr="00482C88">
        <w:tc>
          <w:tcPr>
            <w:tcW w:w="737" w:type="pct"/>
            <w:shd w:val="clear" w:color="auto" w:fill="auto"/>
          </w:tcPr>
          <w:p w14:paraId="2E123F2C" w14:textId="77777777" w:rsidR="00D334CB" w:rsidRPr="00482C88" w:rsidRDefault="00D334CB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color w:val="000000"/>
                <w:sz w:val="18"/>
                <w:szCs w:val="18"/>
              </w:rPr>
              <w:t>Hradci Králové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0D0E4996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23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829C7B8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19 970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75DFE1F0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28EBBD62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43</w:t>
            </w:r>
          </w:p>
        </w:tc>
      </w:tr>
      <w:tr w:rsidR="00D334CB" w:rsidRPr="00482C88" w14:paraId="5FA05346" w14:textId="77777777" w:rsidTr="00482C88">
        <w:tc>
          <w:tcPr>
            <w:tcW w:w="737" w:type="pct"/>
            <w:shd w:val="clear" w:color="auto" w:fill="auto"/>
          </w:tcPr>
          <w:p w14:paraId="36B38624" w14:textId="77777777" w:rsidR="00D334CB" w:rsidRPr="00482C88" w:rsidRDefault="00D334CB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color w:val="000000"/>
                <w:sz w:val="18"/>
                <w:szCs w:val="18"/>
              </w:rPr>
              <w:t>Brně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202DE3EE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101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B8DD491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79 203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2B206D82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75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1615DBDC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173</w:t>
            </w:r>
          </w:p>
        </w:tc>
      </w:tr>
      <w:tr w:rsidR="00D334CB" w:rsidRPr="00482C88" w14:paraId="6FD2CF7C" w14:textId="77777777" w:rsidTr="00482C88">
        <w:tc>
          <w:tcPr>
            <w:tcW w:w="737" w:type="pct"/>
            <w:shd w:val="clear" w:color="auto" w:fill="auto"/>
          </w:tcPr>
          <w:p w14:paraId="24A781CB" w14:textId="77777777" w:rsidR="00D334CB" w:rsidRPr="00482C88" w:rsidRDefault="00D334CB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color w:val="000000"/>
                <w:sz w:val="18"/>
                <w:szCs w:val="18"/>
              </w:rPr>
              <w:t>Ostravě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492B08A9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33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2F812EA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33 628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51FA547A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108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0B87B260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108</w:t>
            </w:r>
          </w:p>
        </w:tc>
      </w:tr>
      <w:tr w:rsidR="00D334CB" w:rsidRPr="00482C88" w14:paraId="1C44AC8F" w14:textId="77777777" w:rsidTr="00482C88">
        <w:tc>
          <w:tcPr>
            <w:tcW w:w="737" w:type="pct"/>
            <w:shd w:val="clear" w:color="auto" w:fill="auto"/>
          </w:tcPr>
          <w:p w14:paraId="056EB43F" w14:textId="77777777" w:rsidR="00D334CB" w:rsidRPr="00482C88" w:rsidRDefault="00D334CB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C88">
              <w:rPr>
                <w:rFonts w:cs="Arial"/>
                <w:color w:val="000000"/>
                <w:sz w:val="18"/>
                <w:szCs w:val="18"/>
              </w:rPr>
              <w:t>Liberci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03059375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37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7F69652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45 639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19F17EB7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54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6097026B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cs="Arial"/>
                <w:sz w:val="18"/>
                <w:szCs w:val="18"/>
              </w:rPr>
              <w:t>115</w:t>
            </w:r>
          </w:p>
        </w:tc>
      </w:tr>
      <w:tr w:rsidR="00D334CB" w:rsidRPr="00482C88" w14:paraId="74401823" w14:textId="77777777" w:rsidTr="00482C88">
        <w:tc>
          <w:tcPr>
            <w:tcW w:w="737" w:type="pct"/>
            <w:shd w:val="clear" w:color="auto" w:fill="auto"/>
          </w:tcPr>
          <w:p w14:paraId="119CB87A" w14:textId="77777777" w:rsidR="00D334CB" w:rsidRPr="00482C88" w:rsidRDefault="00D334CB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C88">
              <w:rPr>
                <w:rFonts w:eastAsia="Times New Roman" w:cs="Arial"/>
                <w:color w:val="000000"/>
                <w:sz w:val="18"/>
                <w:szCs w:val="18"/>
              </w:rPr>
              <w:t>Mostě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445DE195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35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0A3F2FC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29 864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0CAD8FEE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31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797763E4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88</w:t>
            </w:r>
          </w:p>
        </w:tc>
      </w:tr>
      <w:tr w:rsidR="00D334CB" w:rsidRPr="00482C88" w14:paraId="0838E0EB" w14:textId="77777777" w:rsidTr="00482C88">
        <w:tc>
          <w:tcPr>
            <w:tcW w:w="737" w:type="pct"/>
            <w:shd w:val="clear" w:color="auto" w:fill="auto"/>
          </w:tcPr>
          <w:p w14:paraId="59EAEFB9" w14:textId="77777777" w:rsidR="00D334CB" w:rsidRPr="00482C88" w:rsidRDefault="00D334CB" w:rsidP="00482C88">
            <w:pPr>
              <w:spacing w:before="60" w:after="60"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C88">
              <w:rPr>
                <w:rFonts w:eastAsia="Times New Roman" w:cs="Arial"/>
                <w:color w:val="000000"/>
                <w:sz w:val="18"/>
                <w:szCs w:val="18"/>
              </w:rPr>
              <w:t>Sokolově</w:t>
            </w:r>
          </w:p>
        </w:tc>
        <w:tc>
          <w:tcPr>
            <w:tcW w:w="1124" w:type="pct"/>
            <w:shd w:val="clear" w:color="auto" w:fill="auto"/>
            <w:vAlign w:val="center"/>
          </w:tcPr>
          <w:p w14:paraId="24FB7389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12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D8C14C0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5 140</w:t>
            </w:r>
          </w:p>
        </w:tc>
        <w:tc>
          <w:tcPr>
            <w:tcW w:w="1422" w:type="pct"/>
            <w:shd w:val="clear" w:color="auto" w:fill="auto"/>
            <w:vAlign w:val="center"/>
          </w:tcPr>
          <w:p w14:paraId="6204FC9D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19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745BFE54" w14:textId="77777777" w:rsidR="00D334CB" w:rsidRPr="00482C88" w:rsidRDefault="00D334CB" w:rsidP="00482C88">
            <w:pPr>
              <w:spacing w:before="60" w:after="60" w:line="240" w:lineRule="auto"/>
              <w:jc w:val="center"/>
              <w:rPr>
                <w:rFonts w:eastAsia="Times New Roman" w:cs="Arial"/>
                <w:sz w:val="18"/>
                <w:szCs w:val="18"/>
              </w:rPr>
            </w:pPr>
            <w:r w:rsidRPr="00482C88">
              <w:rPr>
                <w:rFonts w:eastAsia="Times New Roman" w:cs="Arial"/>
                <w:sz w:val="18"/>
                <w:szCs w:val="18"/>
              </w:rPr>
              <w:t>31</w:t>
            </w:r>
          </w:p>
        </w:tc>
      </w:tr>
    </w:tbl>
    <w:p w14:paraId="0919495A" w14:textId="77777777" w:rsidR="003A3A38" w:rsidRPr="00E97CD8" w:rsidRDefault="001B7870" w:rsidP="00D5312A">
      <w:pPr>
        <w:pStyle w:val="Titulek"/>
        <w:jc w:val="both"/>
        <w:rPr>
          <w:b/>
        </w:rPr>
      </w:pPr>
      <w:r w:rsidRPr="00E97CD8">
        <w:rPr>
          <w:b/>
        </w:rPr>
        <w:t xml:space="preserve">Tabulka č.  </w:t>
      </w:r>
      <w:r w:rsidR="009E4089" w:rsidRPr="00E97CD8">
        <w:rPr>
          <w:b/>
        </w:rPr>
        <w:fldChar w:fldCharType="begin"/>
      </w:r>
      <w:r w:rsidR="009E4089" w:rsidRPr="00E97CD8">
        <w:rPr>
          <w:b/>
        </w:rPr>
        <w:instrText xml:space="preserve"> SEQ Tabulka \* ARABIC </w:instrText>
      </w:r>
      <w:r w:rsidR="009E4089" w:rsidRPr="00E97CD8">
        <w:rPr>
          <w:b/>
        </w:rPr>
        <w:fldChar w:fldCharType="separate"/>
      </w:r>
      <w:r w:rsidR="00345313" w:rsidRPr="00E97CD8">
        <w:rPr>
          <w:b/>
          <w:noProof/>
        </w:rPr>
        <w:t>4</w:t>
      </w:r>
      <w:r w:rsidR="009E4089" w:rsidRPr="00E97CD8">
        <w:rPr>
          <w:b/>
          <w:noProof/>
        </w:rPr>
        <w:fldChar w:fldCharType="end"/>
      </w:r>
      <w:r w:rsidRPr="00E97CD8">
        <w:rPr>
          <w:b/>
        </w:rPr>
        <w:t xml:space="preserve"> </w:t>
      </w:r>
      <w:r w:rsidR="00D5312A" w:rsidRPr="00E97CD8">
        <w:rPr>
          <w:b/>
        </w:rPr>
        <w:t>Souhrn počtu podzemních objektů podle působnosti OBÚ, vč. jejich základních parametrů</w:t>
      </w:r>
      <w:r w:rsidR="00D334CB" w:rsidRPr="00E97CD8">
        <w:rPr>
          <w:b/>
        </w:rPr>
        <w:t xml:space="preserve"> </w:t>
      </w:r>
      <w:r w:rsidR="00B129F1">
        <w:rPr>
          <w:b/>
        </w:rPr>
        <w:br/>
      </w:r>
      <w:r w:rsidR="00D334CB" w:rsidRPr="00E97CD8">
        <w:rPr>
          <w:b/>
        </w:rPr>
        <w:t>a počtu provedených kontrol</w:t>
      </w:r>
      <w:r w:rsidR="00D5312A" w:rsidRPr="00E97CD8">
        <w:rPr>
          <w:b/>
        </w:rPr>
        <w:t>.</w:t>
      </w:r>
    </w:p>
    <w:p w14:paraId="2A1FBB18" w14:textId="77777777" w:rsidR="00DC25CB" w:rsidRDefault="00D334CB" w:rsidP="00C53296">
      <w:pPr>
        <w:pStyle w:val="Seznamsodrkami"/>
        <w:ind w:left="0" w:firstLine="0"/>
        <w:jc w:val="both"/>
      </w:pPr>
      <w:r>
        <w:t xml:space="preserve">Při provozu podzemních objektů nedošlo k ohlášení </w:t>
      </w:r>
      <w:r w:rsidR="00BB564B">
        <w:t>žádného pracovního úrazu a</w:t>
      </w:r>
      <w:r w:rsidR="00562E7A">
        <w:t>ni</w:t>
      </w:r>
      <w:r w:rsidR="00BB564B">
        <w:t xml:space="preserve"> závažné provozní nehodě. Provozovatelé podzemních objektů věnují BOZP a </w:t>
      </w:r>
      <w:r w:rsidR="00DC25CB">
        <w:t xml:space="preserve">BP </w:t>
      </w:r>
      <w:r w:rsidR="00BB564B">
        <w:t>objektů patřičnou pozornost</w:t>
      </w:r>
      <w:r w:rsidR="00DC25CB">
        <w:t xml:space="preserve">. Tomuto stavu napomáhá </w:t>
      </w:r>
      <w:r w:rsidR="00BB564B">
        <w:t>i výše uváděný počet kontrol stavu podzemních objektů prováděných jak báňskými záchranáři, tak i báňskými i</w:t>
      </w:r>
      <w:r w:rsidR="00C53296">
        <w:t>nspektory</w:t>
      </w:r>
      <w:r w:rsidR="00DC25CB">
        <w:t xml:space="preserve">. </w:t>
      </w:r>
    </w:p>
    <w:p w14:paraId="1E594071" w14:textId="77777777" w:rsidR="00C53296" w:rsidRDefault="00DC25CB" w:rsidP="00C53296">
      <w:pPr>
        <w:pStyle w:val="Seznamsodrkami"/>
        <w:ind w:left="0" w:firstLine="0"/>
        <w:jc w:val="both"/>
      </w:pPr>
      <w:r>
        <w:t xml:space="preserve">Báňští záchranáři při prohlídkách hodnotí rizika podle ČBÚ </w:t>
      </w:r>
      <w:r w:rsidR="00C53296">
        <w:t xml:space="preserve">nastaveného </w:t>
      </w:r>
      <w:r w:rsidR="00BB564B">
        <w:t xml:space="preserve">systému vyhodnocování rizik. </w:t>
      </w:r>
      <w:r w:rsidR="00C53296">
        <w:t xml:space="preserve">Z průběžně vyhodnocených </w:t>
      </w:r>
      <w:r w:rsidR="00C53296" w:rsidRPr="00A73B07">
        <w:t xml:space="preserve">bezpečnostních rizik u provozovaných podzemních objektů </w:t>
      </w:r>
      <w:r w:rsidR="00C53296">
        <w:t xml:space="preserve">vyplývá, </w:t>
      </w:r>
      <w:r w:rsidR="0025055B">
        <w:br/>
      </w:r>
      <w:r w:rsidR="00B129F1">
        <w:t>že u 31</w:t>
      </w:r>
      <w:r w:rsidR="007159F3">
        <w:t xml:space="preserve"> </w:t>
      </w:r>
      <w:r w:rsidR="00C53296" w:rsidRPr="00A73B07">
        <w:t>% provozovaných podzemních objektů bylo identifikováno vysoké riziko (nebezpečné látky</w:t>
      </w:r>
      <w:r w:rsidR="0025055B">
        <w:br/>
      </w:r>
      <w:r w:rsidR="00B129F1">
        <w:t xml:space="preserve"> v podzemním objektu) a u 20</w:t>
      </w:r>
      <w:r w:rsidR="007159F3">
        <w:t xml:space="preserve"> </w:t>
      </w:r>
      <w:r w:rsidR="00C53296" w:rsidRPr="00A73B07">
        <w:t xml:space="preserve">% provozovaných podzemních objektů bylo vyhodnoceno jako střední riziko potencionálního ohrožení veřejné infrastruktury (vyhodnocování rizik je prováděno </w:t>
      </w:r>
      <w:r w:rsidR="00B129F1">
        <w:br/>
      </w:r>
      <w:r w:rsidR="00C53296" w:rsidRPr="00A73B07">
        <w:t>v 21 kategoriích od požáru lokálního, závalu, zaplynování, nebezpečných látek až po teroristický útok).</w:t>
      </w:r>
    </w:p>
    <w:p w14:paraId="6109F5C8" w14:textId="77777777" w:rsidR="00E97CD8" w:rsidRDefault="00E97CD8" w:rsidP="00E97CD8">
      <w:pPr>
        <w:pStyle w:val="Seznamsodrkami"/>
        <w:ind w:left="0" w:firstLine="0"/>
        <w:jc w:val="both"/>
      </w:pPr>
    </w:p>
    <w:p w14:paraId="5626E57A" w14:textId="77777777" w:rsidR="00C53296" w:rsidRDefault="00C53296" w:rsidP="00AC0267">
      <w:pPr>
        <w:jc w:val="both"/>
      </w:pPr>
    </w:p>
    <w:p w14:paraId="2D3E61C6" w14:textId="77777777" w:rsidR="009654B8" w:rsidRDefault="009654B8" w:rsidP="00AC0267">
      <w:pPr>
        <w:jc w:val="both"/>
      </w:pPr>
    </w:p>
    <w:p w14:paraId="4D39A459" w14:textId="77777777" w:rsidR="009654B8" w:rsidRDefault="009654B8" w:rsidP="00AC0267">
      <w:pPr>
        <w:jc w:val="both"/>
      </w:pPr>
    </w:p>
    <w:p w14:paraId="3762C5BF" w14:textId="77777777" w:rsidR="005D6CF9" w:rsidRPr="005D6CF9" w:rsidRDefault="00DB2B3B" w:rsidP="005D6CF9">
      <w:pPr>
        <w:pStyle w:val="Nadpis11"/>
        <w:spacing w:before="120"/>
      </w:pPr>
      <w:bookmarkStart w:id="10" w:name="_Toc450498410"/>
      <w:r>
        <w:lastRenderedPageBreak/>
        <w:t xml:space="preserve">Úloha orgánů státní báňské správy </w:t>
      </w:r>
      <w:r>
        <w:br/>
        <w:t>při zajišťování BOZP</w:t>
      </w:r>
      <w:r w:rsidR="00DC25CB">
        <w:t xml:space="preserve"> a BP</w:t>
      </w:r>
      <w:bookmarkEnd w:id="10"/>
    </w:p>
    <w:p w14:paraId="6348FAF0" w14:textId="77777777" w:rsidR="00DB2B3B" w:rsidRDefault="00DB2B3B" w:rsidP="0097052F">
      <w:pPr>
        <w:pStyle w:val="Nadpis21"/>
        <w:jc w:val="both"/>
      </w:pPr>
      <w:r>
        <w:t xml:space="preserve">ČBÚ jako ústřední orgán státní správy plní při zajišťování BOZP </w:t>
      </w:r>
      <w:r w:rsidR="00DC25CB">
        <w:br/>
        <w:t xml:space="preserve">a BP </w:t>
      </w:r>
      <w:r>
        <w:t>následující úlohy:</w:t>
      </w:r>
    </w:p>
    <w:p w14:paraId="01CFBF21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analyzuje výsledky BOZP v hornictví a při nakládání s</w:t>
      </w:r>
      <w:r w:rsidR="00D20AAF">
        <w:t> </w:t>
      </w:r>
      <w:r>
        <w:t>výbušninami</w:t>
      </w:r>
      <w:r w:rsidR="00D20AAF">
        <w:t>,</w:t>
      </w:r>
    </w:p>
    <w:p w14:paraId="19E404B8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vytváří a připomínkuje návrhy zákonů upravující bezpečnost a ochranu zdraví při práci</w:t>
      </w:r>
      <w:r w:rsidR="00D20AAF">
        <w:t>,</w:t>
      </w:r>
    </w:p>
    <w:p w14:paraId="5B95D55F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vytváří formou obecně závazných vyhlášek pravidla zajišťující BOZP v hornictví a při nakládání s</w:t>
      </w:r>
      <w:r w:rsidR="00D20AAF">
        <w:t> </w:t>
      </w:r>
      <w:r>
        <w:t>výbušninami</w:t>
      </w:r>
      <w:r w:rsidR="00D20AAF">
        <w:t>,</w:t>
      </w:r>
    </w:p>
    <w:p w14:paraId="1E2775C8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spolupracuje s dalšími centrálními orgány a orgány EU</w:t>
      </w:r>
      <w:r w:rsidR="00FB7CF7">
        <w:rPr>
          <w:rStyle w:val="Znakapoznpodarou"/>
        </w:rPr>
        <w:footnoteReference w:id="21"/>
      </w:r>
      <w:r>
        <w:t xml:space="preserve"> na tvorbě pravidel a výměně zkušeností v</w:t>
      </w:r>
      <w:r w:rsidR="00D20AAF">
        <w:t> </w:t>
      </w:r>
      <w:r>
        <w:t>BOZP</w:t>
      </w:r>
      <w:r w:rsidR="00D20AAF">
        <w:t>,</w:t>
      </w:r>
    </w:p>
    <w:p w14:paraId="6ADE2C15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při výkonu vrchního dozoru ověřuje správnost a účinnost platné právní úpravy BOZP v hornictví a při nakládání s</w:t>
      </w:r>
      <w:r w:rsidR="00D20AAF">
        <w:t> </w:t>
      </w:r>
      <w:r>
        <w:t>výbušninami</w:t>
      </w:r>
      <w:r w:rsidR="00D20AAF">
        <w:t>,</w:t>
      </w:r>
    </w:p>
    <w:p w14:paraId="684E04D5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při výkonu vrchního dozoru formou specializovaných prověrek vyhodnocuje inspekční činnost prováděnou OBÚ na úseku kontroly dodržování právních předpisů upravujících BOZP</w:t>
      </w:r>
      <w:r w:rsidR="00D20AAF">
        <w:t>,</w:t>
      </w:r>
    </w:p>
    <w:p w14:paraId="141C4C1A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 xml:space="preserve">při výkonu vrchního dozoru provádí komplexní prověrky v organizacích, zaměřené </w:t>
      </w:r>
      <w:r w:rsidR="0025055B">
        <w:br/>
      </w:r>
      <w:r>
        <w:t>na dodržování právních předpisů upravujících BOZP. Vydává opatření k odstranění zjištěných závad</w:t>
      </w:r>
      <w:r w:rsidR="00D20AAF">
        <w:t>,</w:t>
      </w:r>
    </w:p>
    <w:p w14:paraId="1CA04A6E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 xml:space="preserve">zajišťuje inspekční službu, jejímž účelem je </w:t>
      </w:r>
      <w:r w:rsidR="00D20AAF">
        <w:t xml:space="preserve">rychlá reakce a </w:t>
      </w:r>
      <w:r>
        <w:t>racionální postup orgánů státní báňské správy</w:t>
      </w:r>
      <w:r w:rsidR="00D20AAF">
        <w:t xml:space="preserve"> </w:t>
      </w:r>
      <w:r>
        <w:t>při šetření mimořádných události</w:t>
      </w:r>
      <w:r w:rsidR="00D20AAF">
        <w:t>,</w:t>
      </w:r>
    </w:p>
    <w:p w14:paraId="4C540E4A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vyhodnocuje mimořádné události v hornictví a při nakládání s výbušninami, zejména smrtelné úrazy, zjišťuje jejich příčiny a ukládá opatření k nápravě zjištěných nedostatků a pochybení</w:t>
      </w:r>
      <w:r w:rsidR="00D20AAF">
        <w:t>.</w:t>
      </w:r>
    </w:p>
    <w:p w14:paraId="4FB50CCA" w14:textId="77777777" w:rsidR="00DB2B3B" w:rsidRDefault="00DB2B3B" w:rsidP="00DB2B3B">
      <w:pPr>
        <w:pStyle w:val="Seznamsodrkami"/>
        <w:jc w:val="both"/>
      </w:pPr>
    </w:p>
    <w:p w14:paraId="6FB88E67" w14:textId="77777777" w:rsidR="00DB2B3B" w:rsidRDefault="00DB2B3B" w:rsidP="00DB2B3B">
      <w:pPr>
        <w:pStyle w:val="Nadpis21"/>
      </w:pPr>
      <w:r>
        <w:t>OBÚ jako prvoinstanční orgány SBS vykonávají</w:t>
      </w:r>
    </w:p>
    <w:p w14:paraId="163BEA46" w14:textId="77777777" w:rsidR="00DB2B3B" w:rsidRDefault="00DB2B3B" w:rsidP="00DB2B3B">
      <w:pPr>
        <w:pStyle w:val="Seznamsodrkami"/>
        <w:ind w:left="0" w:firstLine="0"/>
        <w:jc w:val="both"/>
      </w:pPr>
      <w:r>
        <w:t xml:space="preserve">formou kontrol prováděných v organizacích provádějících hornickou činnost a činnost prováděnou hornickým způsobem, a nakládajících s výbušninami jak organizace dodržují právní předpisy upravující bezpečnost práce v hornictví a při nakládání s výbušninami. </w:t>
      </w:r>
    </w:p>
    <w:p w14:paraId="139745CA" w14:textId="77777777" w:rsidR="00DB2B3B" w:rsidRDefault="00DB2B3B" w:rsidP="00DB2B3B">
      <w:pPr>
        <w:pStyle w:val="Seznamsodrkami"/>
        <w:ind w:left="0" w:firstLine="0"/>
        <w:jc w:val="both"/>
      </w:pPr>
      <w:r>
        <w:t>Vrchní dozor vykonávají ústřední báňští inspektoři a obvodní báňští inspektoři. V případech zjištění nedostatků:</w:t>
      </w:r>
    </w:p>
    <w:p w14:paraId="2D5D1F5D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vydávají závazné příkazy, ve kterých nařizují odstranění zjištěných závad</w:t>
      </w:r>
      <w:r w:rsidR="008F79BF">
        <w:t>,</w:t>
      </w:r>
    </w:p>
    <w:p w14:paraId="6889097A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zastavují činnost pracoviště v případech, kdy zjištěné závady mohou ohrozit zdraví nebo životy osob přítomných na pracovištích</w:t>
      </w:r>
      <w:r w:rsidR="008F79BF">
        <w:t>,</w:t>
      </w:r>
    </w:p>
    <w:p w14:paraId="6C3D6D3A" w14:textId="77777777" w:rsidR="00DB2B3B" w:rsidRDefault="00DB2B3B" w:rsidP="00DB2B3B">
      <w:pPr>
        <w:pStyle w:val="Seznamsodrkami"/>
        <w:numPr>
          <w:ilvl w:val="0"/>
          <w:numId w:val="7"/>
        </w:numPr>
        <w:jc w:val="both"/>
      </w:pPr>
      <w:r>
        <w:t>vedou přestupková řízení a ukládají blokové pokuty za porušení bezpečnostních předpisů</w:t>
      </w:r>
      <w:r w:rsidR="008F79BF">
        <w:t>,</w:t>
      </w:r>
    </w:p>
    <w:p w14:paraId="0B943718" w14:textId="77777777" w:rsidR="00DB2B3B" w:rsidRDefault="00D20AAF" w:rsidP="00DB2B3B">
      <w:pPr>
        <w:pStyle w:val="Seznamsodrkami"/>
        <w:numPr>
          <w:ilvl w:val="0"/>
          <w:numId w:val="7"/>
        </w:numPr>
        <w:jc w:val="both"/>
      </w:pPr>
      <w:r>
        <w:t xml:space="preserve">zahajují </w:t>
      </w:r>
      <w:r w:rsidR="00DB2B3B">
        <w:t>správní řízení k uložení sankcí za zjištěné přestupky a za správní delikty</w:t>
      </w:r>
      <w:r w:rsidR="008F79BF">
        <w:t>.</w:t>
      </w:r>
    </w:p>
    <w:p w14:paraId="50125249" w14:textId="77777777" w:rsidR="00DB2B3B" w:rsidRDefault="00DB2B3B" w:rsidP="00234F85">
      <w:pPr>
        <w:pStyle w:val="Seznamsodrkami"/>
        <w:ind w:left="0" w:firstLine="0"/>
        <w:jc w:val="both"/>
      </w:pPr>
    </w:p>
    <w:p w14:paraId="69EB87B2" w14:textId="77777777" w:rsidR="00DE5C54" w:rsidRPr="00234F85" w:rsidRDefault="00DE5C54" w:rsidP="00234F85">
      <w:pPr>
        <w:pStyle w:val="Seznamsodrkami"/>
        <w:ind w:left="0" w:firstLine="0"/>
        <w:jc w:val="both"/>
      </w:pPr>
      <w:r w:rsidRPr="00234F85">
        <w:lastRenderedPageBreak/>
        <w:t>Výkon vrchního dozoru byl v roce 2015 vykonáván vůči:</w:t>
      </w:r>
    </w:p>
    <w:p w14:paraId="0BC194F4" w14:textId="77777777" w:rsidR="00DE5C54" w:rsidRPr="00234F85" w:rsidRDefault="00DE5C54" w:rsidP="00F66736">
      <w:pPr>
        <w:pStyle w:val="Seznamsodrkami"/>
        <w:numPr>
          <w:ilvl w:val="0"/>
          <w:numId w:val="7"/>
        </w:numPr>
        <w:jc w:val="both"/>
      </w:pPr>
      <w:r w:rsidRPr="00234F85">
        <w:t>395 organizacím s oprávněním k dobývání,</w:t>
      </w:r>
    </w:p>
    <w:p w14:paraId="1C7C0D97" w14:textId="77777777" w:rsidR="00DE5C54" w:rsidRPr="00234F85" w:rsidRDefault="00DE5C54" w:rsidP="00F66736">
      <w:pPr>
        <w:pStyle w:val="Seznamsodrkami"/>
        <w:numPr>
          <w:ilvl w:val="0"/>
          <w:numId w:val="7"/>
        </w:numPr>
        <w:jc w:val="both"/>
      </w:pPr>
      <w:r w:rsidRPr="00234F85">
        <w:t xml:space="preserve">219 organizacím specializujícím se na podzemní práce spočívající v hloubení jam a studní, </w:t>
      </w:r>
      <w:r w:rsidR="0025055B">
        <w:br/>
      </w:r>
      <w:r w:rsidRPr="00234F85">
        <w:t>na ražení štol a tunelů a na vytváření podzemních prostor o objemu větším než 300 m3 horniny,</w:t>
      </w:r>
    </w:p>
    <w:p w14:paraId="5E220F21" w14:textId="77777777" w:rsidR="00DE5C54" w:rsidRPr="00234F85" w:rsidRDefault="00DE5C54" w:rsidP="00F66736">
      <w:pPr>
        <w:pStyle w:val="Seznamsodrkami"/>
        <w:numPr>
          <w:ilvl w:val="0"/>
          <w:numId w:val="7"/>
        </w:numPr>
        <w:jc w:val="both"/>
      </w:pPr>
      <w:r w:rsidRPr="00234F85">
        <w:t>304 organizacím, které se specializují na vyhledávání a průzkum ložisek,</w:t>
      </w:r>
    </w:p>
    <w:p w14:paraId="5BAB4472" w14:textId="77777777" w:rsidR="00542C10" w:rsidRPr="00234F85" w:rsidRDefault="00DE5C54" w:rsidP="00F66736">
      <w:pPr>
        <w:pStyle w:val="Seznamsodrkami"/>
        <w:numPr>
          <w:ilvl w:val="0"/>
          <w:numId w:val="7"/>
        </w:numPr>
        <w:jc w:val="both"/>
      </w:pPr>
      <w:r w:rsidRPr="00234F85">
        <w:t xml:space="preserve">2 742 organizacím, které vykonávají některou z dalších činností uvedených v § 2 nebo </w:t>
      </w:r>
      <w:r w:rsidR="00B129F1">
        <w:br/>
      </w:r>
      <w:r w:rsidRPr="00234F85">
        <w:t xml:space="preserve">§ 3 zákona č. 61/1988 Sb., </w:t>
      </w:r>
    </w:p>
    <w:p w14:paraId="546DB2FD" w14:textId="77777777" w:rsidR="00DE5C54" w:rsidRPr="00234F85" w:rsidRDefault="00DE5C54" w:rsidP="00F66736">
      <w:pPr>
        <w:pStyle w:val="Seznamsodrkami"/>
        <w:numPr>
          <w:ilvl w:val="0"/>
          <w:numId w:val="7"/>
        </w:numPr>
        <w:jc w:val="both"/>
      </w:pPr>
      <w:r w:rsidRPr="00234F85">
        <w:t>138 právnickým nebo fyzickým osobám provozujících podzemní objekty.</w:t>
      </w:r>
    </w:p>
    <w:p w14:paraId="0F786B21" w14:textId="77777777" w:rsidR="00A73B07" w:rsidRDefault="00A73B07" w:rsidP="00234F85">
      <w:pPr>
        <w:pStyle w:val="Seznamsodrkami"/>
        <w:ind w:left="0" w:firstLine="0"/>
        <w:jc w:val="both"/>
      </w:pPr>
    </w:p>
    <w:p w14:paraId="19B294F3" w14:textId="77777777" w:rsidR="00A113AD" w:rsidRDefault="00A113AD" w:rsidP="00234F85">
      <w:pPr>
        <w:pStyle w:val="Seznamsodrkami"/>
        <w:ind w:left="0" w:firstLine="0"/>
        <w:jc w:val="both"/>
      </w:pPr>
      <w:r>
        <w:t>Rozsah vrchního dozoru vykonávaného orgány SBS rámcově vymezují zejména tyto právní předpisy:</w:t>
      </w:r>
    </w:p>
    <w:p w14:paraId="7308FE73" w14:textId="77777777" w:rsidR="00A113AD" w:rsidRDefault="00C13B5D" w:rsidP="00F66736">
      <w:pPr>
        <w:pStyle w:val="Seznamsodrkami"/>
        <w:numPr>
          <w:ilvl w:val="0"/>
          <w:numId w:val="8"/>
        </w:numPr>
        <w:jc w:val="both"/>
      </w:pPr>
      <w:r>
        <w:t>zákon č. 61/1988 Sb., o hornické činnosti, výbušninách a o státní báňské správě, ve znění pozdějších předpisů</w:t>
      </w:r>
      <w:r w:rsidR="00A113AD">
        <w:t xml:space="preserve">, </w:t>
      </w:r>
    </w:p>
    <w:p w14:paraId="3B166941" w14:textId="77777777" w:rsidR="00A113AD" w:rsidRDefault="00C13B5D" w:rsidP="00F66736">
      <w:pPr>
        <w:pStyle w:val="Seznamsodrkami"/>
        <w:numPr>
          <w:ilvl w:val="0"/>
          <w:numId w:val="8"/>
        </w:numPr>
        <w:jc w:val="both"/>
      </w:pPr>
      <w:r>
        <w:t>zákon č. 255/2012 Sb., o kontrole (kontrolní řád),</w:t>
      </w:r>
    </w:p>
    <w:p w14:paraId="65D0B69B" w14:textId="77777777" w:rsidR="00E618B7" w:rsidRDefault="00C13B5D" w:rsidP="00F16137">
      <w:pPr>
        <w:pStyle w:val="Seznamsodrkami"/>
        <w:numPr>
          <w:ilvl w:val="0"/>
          <w:numId w:val="8"/>
        </w:numPr>
        <w:jc w:val="both"/>
      </w:pPr>
      <w:r>
        <w:t xml:space="preserve">zákon č. 500/2004 Sb., správní řád, ve znění pozdějších předpisů. </w:t>
      </w:r>
    </w:p>
    <w:p w14:paraId="12FA49E7" w14:textId="77777777" w:rsidR="00E618B7" w:rsidRDefault="00E618B7" w:rsidP="00E618B7">
      <w:pPr>
        <w:pStyle w:val="Nadpis21"/>
      </w:pPr>
      <w:r>
        <w:t>Kontrolní činnost</w:t>
      </w:r>
    </w:p>
    <w:p w14:paraId="26F1E47B" w14:textId="77777777" w:rsidR="00E618B7" w:rsidRDefault="00E618B7" w:rsidP="00E618B7">
      <w:pPr>
        <w:pStyle w:val="Seznamsodrkami"/>
        <w:ind w:left="0" w:firstLine="0"/>
        <w:jc w:val="both"/>
      </w:pPr>
      <w:r>
        <w:t xml:space="preserve">Základ kontrolní činnosti </w:t>
      </w:r>
      <w:r w:rsidR="00FD76F8">
        <w:t xml:space="preserve">orgánů </w:t>
      </w:r>
      <w:r>
        <w:t xml:space="preserve">SBS k zajištění hlavních úkolů politiky vlády byl i v roce 2015 vymezen v tzv. </w:t>
      </w:r>
      <w:r w:rsidRPr="00D44834">
        <w:t xml:space="preserve">„Plánu řídící, kontrolní a legislativní činnosti (plán hlavních úkolů) státní báňské správy na rok 2015“, který byl stanoven Opatřením předsedy ČBÚ </w:t>
      </w:r>
      <w:r>
        <w:t xml:space="preserve">č. 17/2014, </w:t>
      </w:r>
      <w:proofErr w:type="gramStart"/>
      <w:r>
        <w:t>č.j.</w:t>
      </w:r>
      <w:proofErr w:type="gramEnd"/>
      <w:r>
        <w:t xml:space="preserve"> SBS 37027/2014/ČBÚ-21 ze dne 15. prosince 2014. Plán hlavních úkolů je základní dokument, který vymezuje priority činnosti SBS </w:t>
      </w:r>
      <w:r w:rsidR="00B129F1">
        <w:br/>
      </w:r>
      <w:r>
        <w:t xml:space="preserve">pro roční období a vytyčuje směr, kterým se ČBÚ a OBÚ při výkonu vrchního dozoru mají ubírat. V průběhu roku byl plán hlavních úkolů jednou doplněn o změnu plánovaného termínu kontroly. </w:t>
      </w:r>
    </w:p>
    <w:p w14:paraId="28D71A0D" w14:textId="77777777" w:rsidR="00E618B7" w:rsidRDefault="00E618B7" w:rsidP="00E618B7">
      <w:pPr>
        <w:pStyle w:val="Seznamsodrkami"/>
        <w:ind w:left="0" w:firstLine="0"/>
        <w:jc w:val="both"/>
      </w:pPr>
    </w:p>
    <w:p w14:paraId="5F0F369E" w14:textId="77777777" w:rsidR="00E618B7" w:rsidRDefault="00E618B7" w:rsidP="00E618B7">
      <w:pPr>
        <w:pStyle w:val="Seznamsodrkami"/>
        <w:ind w:left="0" w:firstLine="0"/>
        <w:jc w:val="both"/>
      </w:pPr>
      <w:r>
        <w:t xml:space="preserve">Rok 2015 byl rokem přechodu a přizpůsobení se vnitřní </w:t>
      </w:r>
      <w:r w:rsidR="00D20AAF">
        <w:t xml:space="preserve">struktury </w:t>
      </w:r>
      <w:r>
        <w:t xml:space="preserve">organizace SBS </w:t>
      </w:r>
      <w:r w:rsidR="00D20AAF">
        <w:t>požadavků</w:t>
      </w:r>
      <w:r w:rsidR="008F79BF">
        <w:t>m</w:t>
      </w:r>
      <w:r w:rsidR="00D20AAF">
        <w:t xml:space="preserve"> </w:t>
      </w:r>
      <w:r>
        <w:t xml:space="preserve">zákona o státní službě. S přihlédnutím k těmto změnám, jakož i k vývoji v BOZP, ke </w:t>
      </w:r>
      <w:r w:rsidRPr="00D44834">
        <w:t>zvyšující</w:t>
      </w:r>
      <w:r>
        <w:t xml:space="preserve">m </w:t>
      </w:r>
      <w:r w:rsidRPr="00D44834">
        <w:t>se nárok</w:t>
      </w:r>
      <w:r>
        <w:t>ům</w:t>
      </w:r>
      <w:r w:rsidR="008F79BF">
        <w:t xml:space="preserve"> </w:t>
      </w:r>
      <w:r w:rsidRPr="00D44834">
        <w:t xml:space="preserve">na výkon </w:t>
      </w:r>
      <w:r>
        <w:t xml:space="preserve">vrchního dozoru nad nakládáním s výbušninami, umocněným </w:t>
      </w:r>
      <w:r w:rsidRPr="00D44834">
        <w:t>legislativou</w:t>
      </w:r>
      <w:r>
        <w:t xml:space="preserve"> EU,</w:t>
      </w:r>
      <w:r w:rsidRPr="00D44834">
        <w:t xml:space="preserve"> </w:t>
      </w:r>
      <w:r>
        <w:t>vedení SBS nově vytvořilo oddělení výbušnin. Nové organizační schéma a organizační struktura SBS podle nových potřeb a podmínek daných zákonem o státní službě jsou uvedeny v příloze č. 2 Organizační schéma ČBÚ a v příloze č. 3 Organizační struktura a schéma OBÚ.</w:t>
      </w:r>
    </w:p>
    <w:p w14:paraId="65AF39B1" w14:textId="77777777" w:rsidR="00E618B7" w:rsidRDefault="00E618B7" w:rsidP="00E618B7">
      <w:pPr>
        <w:pStyle w:val="Seznamsodrkami"/>
        <w:ind w:left="0" w:firstLine="0"/>
        <w:jc w:val="both"/>
      </w:pPr>
    </w:p>
    <w:p w14:paraId="0E452388" w14:textId="77777777" w:rsidR="00C816FE" w:rsidRDefault="00E618B7" w:rsidP="00E618B7">
      <w:pPr>
        <w:pStyle w:val="Seznamsodrkami"/>
        <w:ind w:left="0" w:firstLine="0"/>
        <w:jc w:val="both"/>
      </w:pPr>
      <w:r w:rsidRPr="00D44834">
        <w:t xml:space="preserve">Úkoly na úseku vrchního dozoru SBS vykonávala prostřednictvím </w:t>
      </w:r>
      <w:r w:rsidR="008F79BF">
        <w:t>10</w:t>
      </w:r>
      <w:r>
        <w:t xml:space="preserve">1 </w:t>
      </w:r>
      <w:r w:rsidRPr="00D44834">
        <w:t>báňských inspektorů</w:t>
      </w:r>
      <w:r>
        <w:t xml:space="preserve">, z nichž </w:t>
      </w:r>
      <w:r w:rsidR="0025055B">
        <w:br/>
      </w:r>
      <w:r>
        <w:t xml:space="preserve">je 20 ústředních báňských inspektorů. </w:t>
      </w:r>
      <w:r w:rsidRPr="00D44834">
        <w:t>Kontroly byly prováděny zejména na základě analýzy výsledků</w:t>
      </w:r>
      <w:r w:rsidR="0025055B">
        <w:br/>
      </w:r>
      <w:r w:rsidRPr="00D44834">
        <w:t xml:space="preserve">z předchozí kontrolní činnosti, vnějších podnětů a dalších shromážděných poznatků z úřední činnosti. </w:t>
      </w:r>
    </w:p>
    <w:p w14:paraId="0D70BEEC" w14:textId="77777777" w:rsidR="00C816FE" w:rsidRPr="00482C88" w:rsidRDefault="00C816FE">
      <w:pPr>
        <w:rPr>
          <w:color w:val="595959"/>
          <w:kern w:val="20"/>
        </w:rPr>
      </w:pPr>
      <w:r>
        <w:br w:type="page"/>
      </w:r>
    </w:p>
    <w:p w14:paraId="39592526" w14:textId="77777777" w:rsidR="00E618B7" w:rsidRDefault="00E618B7" w:rsidP="00E618B7">
      <w:pPr>
        <w:pStyle w:val="Seznamsodrkami"/>
        <w:ind w:left="0" w:firstLine="0"/>
        <w:jc w:val="both"/>
      </w:pPr>
      <w:r w:rsidRPr="00D44834">
        <w:lastRenderedPageBreak/>
        <w:t>Kontrolní činnost</w:t>
      </w:r>
      <w:r w:rsidR="00FD76F8">
        <w:t xml:space="preserve"> orgánů </w:t>
      </w:r>
      <w:r w:rsidRPr="00D44834">
        <w:t xml:space="preserve">SBS byla prováděna formou jednodenních i vícedenních </w:t>
      </w:r>
      <w:r>
        <w:t xml:space="preserve">kontrol </w:t>
      </w:r>
      <w:r w:rsidRPr="00D44834">
        <w:t>(zpravidla v průběhu 1 - 2 týdnů). Rozdělení a počet kontrol je uveden v tabulce</w:t>
      </w:r>
      <w:r>
        <w:t xml:space="preserve"> č. </w:t>
      </w:r>
      <w:r w:rsidR="00CF333A">
        <w:t>5</w:t>
      </w:r>
      <w:r w:rsidRPr="00D44834">
        <w:t>.</w:t>
      </w:r>
    </w:p>
    <w:p w14:paraId="2BF2EC3C" w14:textId="77777777" w:rsidR="00C816FE" w:rsidRDefault="00C816FE" w:rsidP="00E618B7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227"/>
        <w:gridCol w:w="1061"/>
        <w:gridCol w:w="765"/>
      </w:tblGrid>
      <w:tr w:rsidR="00E618B7" w:rsidRPr="00482C88" w14:paraId="2D03766B" w14:textId="77777777" w:rsidTr="00482C88">
        <w:trPr>
          <w:trHeight w:val="285"/>
        </w:trPr>
        <w:tc>
          <w:tcPr>
            <w:tcW w:w="4429" w:type="pct"/>
            <w:gridSpan w:val="2"/>
            <w:shd w:val="clear" w:color="auto" w:fill="auto"/>
            <w:noWrap/>
          </w:tcPr>
          <w:p w14:paraId="215D93F0" w14:textId="77777777" w:rsidR="00E618B7" w:rsidRPr="00482C88" w:rsidRDefault="00E618B7" w:rsidP="00482C88">
            <w:pPr>
              <w:spacing w:before="40" w:after="40" w:line="240" w:lineRule="auto"/>
              <w:jc w:val="both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KONTROLY</w:t>
            </w:r>
          </w:p>
        </w:tc>
        <w:tc>
          <w:tcPr>
            <w:tcW w:w="571" w:type="pct"/>
            <w:shd w:val="clear" w:color="auto" w:fill="auto"/>
            <w:noWrap/>
            <w:vAlign w:val="center"/>
          </w:tcPr>
          <w:p w14:paraId="1E01255F" w14:textId="77777777" w:rsidR="00E618B7" w:rsidRPr="00482C88" w:rsidRDefault="00E618B7" w:rsidP="00482C88">
            <w:pPr>
              <w:spacing w:before="40" w:after="4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POČET</w:t>
            </w:r>
          </w:p>
        </w:tc>
      </w:tr>
      <w:tr w:rsidR="007D3D41" w:rsidRPr="00482C88" w14:paraId="79EFC3A6" w14:textId="77777777" w:rsidTr="00482C88">
        <w:trPr>
          <w:trHeight w:val="285"/>
        </w:trPr>
        <w:tc>
          <w:tcPr>
            <w:tcW w:w="2114" w:type="pct"/>
            <w:vMerge w:val="restart"/>
            <w:shd w:val="clear" w:color="auto" w:fill="auto"/>
            <w:noWrap/>
            <w:hideMark/>
          </w:tcPr>
          <w:p w14:paraId="78E2B697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Kontroly SBS</w:t>
            </w:r>
          </w:p>
        </w:tc>
        <w:tc>
          <w:tcPr>
            <w:tcW w:w="2315" w:type="pct"/>
            <w:shd w:val="clear" w:color="auto" w:fill="auto"/>
          </w:tcPr>
          <w:p w14:paraId="2C83C940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OBÚ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14:paraId="56CC629B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4 882</w:t>
            </w:r>
          </w:p>
        </w:tc>
      </w:tr>
      <w:tr w:rsidR="007D3D41" w:rsidRPr="00482C88" w14:paraId="606D8262" w14:textId="77777777" w:rsidTr="00482C88">
        <w:trPr>
          <w:trHeight w:val="285"/>
        </w:trPr>
        <w:tc>
          <w:tcPr>
            <w:tcW w:w="2114" w:type="pct"/>
            <w:vMerge/>
            <w:shd w:val="clear" w:color="auto" w:fill="auto"/>
            <w:noWrap/>
          </w:tcPr>
          <w:p w14:paraId="7E31B45B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15" w:type="pct"/>
            <w:shd w:val="clear" w:color="auto" w:fill="auto"/>
          </w:tcPr>
          <w:p w14:paraId="53E10D67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ČBÚ</w:t>
            </w:r>
          </w:p>
        </w:tc>
        <w:tc>
          <w:tcPr>
            <w:tcW w:w="571" w:type="pct"/>
            <w:shd w:val="clear" w:color="auto" w:fill="auto"/>
            <w:noWrap/>
          </w:tcPr>
          <w:p w14:paraId="7BCC1C7B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206</w:t>
            </w:r>
          </w:p>
        </w:tc>
      </w:tr>
      <w:tr w:rsidR="00E618B7" w:rsidRPr="00482C88" w14:paraId="6FF127BA" w14:textId="77777777" w:rsidTr="00482C88">
        <w:trPr>
          <w:trHeight w:val="285"/>
        </w:trPr>
        <w:tc>
          <w:tcPr>
            <w:tcW w:w="4429" w:type="pct"/>
            <w:gridSpan w:val="2"/>
            <w:shd w:val="clear" w:color="auto" w:fill="auto"/>
            <w:noWrap/>
          </w:tcPr>
          <w:p w14:paraId="642FD26D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Kontroly SBS CELKEM</w:t>
            </w:r>
          </w:p>
        </w:tc>
        <w:tc>
          <w:tcPr>
            <w:tcW w:w="571" w:type="pct"/>
            <w:shd w:val="clear" w:color="auto" w:fill="auto"/>
            <w:noWrap/>
          </w:tcPr>
          <w:p w14:paraId="19A87DDC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5 088</w:t>
            </w:r>
          </w:p>
        </w:tc>
      </w:tr>
      <w:tr w:rsidR="007D3D41" w:rsidRPr="00482C88" w14:paraId="44EA2D4C" w14:textId="77777777" w:rsidTr="00482C88">
        <w:trPr>
          <w:trHeight w:val="285"/>
        </w:trPr>
        <w:tc>
          <w:tcPr>
            <w:tcW w:w="2114" w:type="pct"/>
            <w:vMerge w:val="restart"/>
            <w:shd w:val="clear" w:color="auto" w:fill="auto"/>
            <w:noWrap/>
          </w:tcPr>
          <w:p w14:paraId="118DFD5D" w14:textId="77777777" w:rsidR="007D3D41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Z toho</w:t>
            </w:r>
            <w:r w:rsidR="007D3D41"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při zvláštních prověrkách</w:t>
            </w:r>
            <w:r w:rsidR="007D3D41"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14:paraId="0F3D96C1" w14:textId="77777777" w:rsidR="00E618B7" w:rsidRPr="00482C88" w:rsidRDefault="007D3D41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 xml:space="preserve">(pořádané ČBÚ, zaměření na celkový systém BOZP v organizaci a na činnost OBÚ) </w:t>
            </w:r>
          </w:p>
        </w:tc>
        <w:tc>
          <w:tcPr>
            <w:tcW w:w="2315" w:type="pct"/>
            <w:shd w:val="clear" w:color="auto" w:fill="auto"/>
          </w:tcPr>
          <w:p w14:paraId="48CD25E8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OBÚ</w:t>
            </w:r>
          </w:p>
        </w:tc>
        <w:tc>
          <w:tcPr>
            <w:tcW w:w="571" w:type="pct"/>
            <w:shd w:val="clear" w:color="auto" w:fill="auto"/>
            <w:noWrap/>
          </w:tcPr>
          <w:p w14:paraId="01340D2D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180</w:t>
            </w:r>
          </w:p>
        </w:tc>
      </w:tr>
      <w:tr w:rsidR="007D3D41" w:rsidRPr="00482C88" w14:paraId="696D3668" w14:textId="77777777" w:rsidTr="00482C88">
        <w:trPr>
          <w:trHeight w:val="285"/>
        </w:trPr>
        <w:tc>
          <w:tcPr>
            <w:tcW w:w="2114" w:type="pct"/>
            <w:vMerge/>
            <w:shd w:val="clear" w:color="auto" w:fill="auto"/>
            <w:noWrap/>
          </w:tcPr>
          <w:p w14:paraId="66D88E0E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15" w:type="pct"/>
            <w:shd w:val="clear" w:color="auto" w:fill="auto"/>
          </w:tcPr>
          <w:p w14:paraId="1CCEA566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ČBÚ</w:t>
            </w:r>
          </w:p>
        </w:tc>
        <w:tc>
          <w:tcPr>
            <w:tcW w:w="571" w:type="pct"/>
            <w:shd w:val="clear" w:color="auto" w:fill="auto"/>
            <w:noWrap/>
          </w:tcPr>
          <w:p w14:paraId="3EAC0CA0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148</w:t>
            </w:r>
          </w:p>
        </w:tc>
      </w:tr>
      <w:tr w:rsidR="007D3D41" w:rsidRPr="00482C88" w14:paraId="49E73AB3" w14:textId="77777777" w:rsidTr="00482C88">
        <w:trPr>
          <w:trHeight w:val="285"/>
        </w:trPr>
        <w:tc>
          <w:tcPr>
            <w:tcW w:w="2114" w:type="pct"/>
            <w:vMerge w:val="restart"/>
            <w:shd w:val="clear" w:color="auto" w:fill="auto"/>
            <w:noWrap/>
          </w:tcPr>
          <w:p w14:paraId="1DCD1D48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 xml:space="preserve">Z toho při komplexních </w:t>
            </w:r>
            <w:r w:rsidR="007D3D41"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(pořádané OBÚ, zaměření na celkový systém BOZP)</w:t>
            </w:r>
          </w:p>
          <w:p w14:paraId="60E92367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nebo specializovaných prověrkách</w:t>
            </w:r>
            <w:r w:rsidR="007D3D41"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 xml:space="preserve"> (zaměření na specifi</w:t>
            </w:r>
            <w:r w:rsidR="003E73E9"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ckou oblast BOZP)</w:t>
            </w:r>
          </w:p>
        </w:tc>
        <w:tc>
          <w:tcPr>
            <w:tcW w:w="2315" w:type="pct"/>
            <w:shd w:val="clear" w:color="auto" w:fill="auto"/>
          </w:tcPr>
          <w:p w14:paraId="6B0014DC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OBÚ</w:t>
            </w:r>
          </w:p>
        </w:tc>
        <w:tc>
          <w:tcPr>
            <w:tcW w:w="571" w:type="pct"/>
            <w:shd w:val="clear" w:color="auto" w:fill="auto"/>
            <w:noWrap/>
          </w:tcPr>
          <w:p w14:paraId="7D2D3215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542</w:t>
            </w:r>
          </w:p>
        </w:tc>
      </w:tr>
      <w:tr w:rsidR="007D3D41" w:rsidRPr="00482C88" w14:paraId="1A8A40BE" w14:textId="77777777" w:rsidTr="00482C88">
        <w:trPr>
          <w:trHeight w:val="285"/>
        </w:trPr>
        <w:tc>
          <w:tcPr>
            <w:tcW w:w="2114" w:type="pct"/>
            <w:vMerge/>
            <w:shd w:val="clear" w:color="auto" w:fill="auto"/>
            <w:noWrap/>
          </w:tcPr>
          <w:p w14:paraId="46C3D498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15" w:type="pct"/>
            <w:shd w:val="clear" w:color="auto" w:fill="auto"/>
          </w:tcPr>
          <w:p w14:paraId="61BFB6D0" w14:textId="77777777" w:rsidR="00E618B7" w:rsidRPr="00482C88" w:rsidRDefault="00E618B7" w:rsidP="00482C88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ČBÚ</w:t>
            </w:r>
          </w:p>
        </w:tc>
        <w:tc>
          <w:tcPr>
            <w:tcW w:w="571" w:type="pct"/>
            <w:shd w:val="clear" w:color="auto" w:fill="auto"/>
            <w:noWrap/>
          </w:tcPr>
          <w:p w14:paraId="12D54379" w14:textId="77777777" w:rsidR="00E618B7" w:rsidRPr="00482C88" w:rsidRDefault="008F79BF" w:rsidP="00482C88">
            <w:pPr>
              <w:keepNext/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</w:tbl>
    <w:p w14:paraId="44E26CF3" w14:textId="77777777" w:rsidR="00E618B7" w:rsidRPr="00DC25CB" w:rsidRDefault="00D20AAF" w:rsidP="00E618B7">
      <w:pPr>
        <w:pStyle w:val="Titulek"/>
        <w:rPr>
          <w:b/>
        </w:rPr>
      </w:pPr>
      <w:r>
        <w:rPr>
          <w:b/>
        </w:rPr>
        <w:t xml:space="preserve">Tabulka č. </w:t>
      </w:r>
      <w:r w:rsidR="00CF333A" w:rsidRPr="00DC25CB">
        <w:rPr>
          <w:b/>
        </w:rPr>
        <w:t>5</w:t>
      </w:r>
      <w:r w:rsidR="00E618B7" w:rsidRPr="00DC25CB">
        <w:rPr>
          <w:b/>
        </w:rPr>
        <w:t xml:space="preserve"> Celkový přehled o počtu provedených kontrol kontrolujícími za SBS</w:t>
      </w:r>
    </w:p>
    <w:p w14:paraId="3D7A7B65" w14:textId="77777777" w:rsidR="00E618B7" w:rsidRPr="00D44834" w:rsidRDefault="00E618B7" w:rsidP="00E618B7">
      <w:pPr>
        <w:pStyle w:val="Seznamsodrkami"/>
        <w:ind w:left="0" w:firstLine="0"/>
        <w:jc w:val="both"/>
      </w:pPr>
      <w:r w:rsidRPr="00D44834">
        <w:t xml:space="preserve">Báňští inspektoři z celkového počtu 5 088 kontrol provedli 4 529 kontrol v ranních směnách, 541 kontrol v odpoledních směnách a 18 kontrol v nočních směnách. Z celkového počtu kontrol bylo provedeno </w:t>
      </w:r>
      <w:r w:rsidR="00B129F1">
        <w:br/>
      </w:r>
      <w:r w:rsidRPr="00D44834">
        <w:t xml:space="preserve">63 kontrol v nepracovních dnech. </w:t>
      </w:r>
    </w:p>
    <w:p w14:paraId="1EDCB8B8" w14:textId="77777777" w:rsidR="00E618B7" w:rsidRDefault="00E618B7" w:rsidP="00E618B7">
      <w:pPr>
        <w:pStyle w:val="Seznamsodrkami"/>
        <w:ind w:left="0" w:firstLine="0"/>
        <w:jc w:val="both"/>
      </w:pPr>
      <w:r w:rsidRPr="00C6276D">
        <w:t>Přehled kontrolovaných osob a OBÚ při zvláštních prověrkách je uveden v</w:t>
      </w:r>
      <w:r>
        <w:t> </w:t>
      </w:r>
      <w:r w:rsidRPr="00C6276D">
        <w:t>tabulce</w:t>
      </w:r>
      <w:r>
        <w:t xml:space="preserve"> č. </w:t>
      </w:r>
      <w:r w:rsidR="00CF333A">
        <w:t>6</w:t>
      </w:r>
      <w:r w:rsidR="00D20AAF">
        <w:t>.</w:t>
      </w:r>
    </w:p>
    <w:p w14:paraId="14A73B52" w14:textId="77777777" w:rsidR="00E618B7" w:rsidRPr="007C0403" w:rsidRDefault="00E618B7" w:rsidP="00E618B7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526"/>
        <w:gridCol w:w="4527"/>
      </w:tblGrid>
      <w:tr w:rsidR="00E618B7" w:rsidRPr="00482C88" w14:paraId="1F1421AD" w14:textId="77777777" w:rsidTr="00482C88">
        <w:tc>
          <w:tcPr>
            <w:tcW w:w="2500" w:type="pct"/>
            <w:shd w:val="clear" w:color="auto" w:fill="auto"/>
          </w:tcPr>
          <w:p w14:paraId="6E9B6F69" w14:textId="77777777" w:rsidR="00E618B7" w:rsidRPr="00482C88" w:rsidRDefault="00E618B7" w:rsidP="00482C88">
            <w:pPr>
              <w:spacing w:before="40" w:after="4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bCs/>
                <w:color w:val="000000"/>
                <w:sz w:val="18"/>
                <w:szCs w:val="18"/>
              </w:rPr>
              <w:t>NÁZEV KONTROLOVANÉ OSOBY</w:t>
            </w:r>
          </w:p>
        </w:tc>
        <w:tc>
          <w:tcPr>
            <w:tcW w:w="2500" w:type="pct"/>
            <w:shd w:val="clear" w:color="auto" w:fill="auto"/>
          </w:tcPr>
          <w:p w14:paraId="5C0DF8F1" w14:textId="77777777" w:rsidR="00E618B7" w:rsidRPr="00482C88" w:rsidRDefault="00E618B7" w:rsidP="00482C88">
            <w:pPr>
              <w:spacing w:before="40" w:after="4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bCs/>
                <w:color w:val="000000"/>
                <w:sz w:val="18"/>
                <w:szCs w:val="18"/>
              </w:rPr>
              <w:t>KONTROLOVANÉ OBÚ SE SÍDLEM V:</w:t>
            </w:r>
          </w:p>
        </w:tc>
      </w:tr>
      <w:tr w:rsidR="00E618B7" w:rsidRPr="00482C88" w14:paraId="21C01A08" w14:textId="77777777" w:rsidTr="00482C88">
        <w:tc>
          <w:tcPr>
            <w:tcW w:w="2500" w:type="pct"/>
            <w:shd w:val="clear" w:color="auto" w:fill="auto"/>
          </w:tcPr>
          <w:p w14:paraId="625CA171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OKD, a.s., Důlní závod 2</w:t>
            </w:r>
          </w:p>
        </w:tc>
        <w:tc>
          <w:tcPr>
            <w:tcW w:w="2500" w:type="pct"/>
            <w:shd w:val="clear" w:color="auto" w:fill="auto"/>
          </w:tcPr>
          <w:p w14:paraId="16AA63B7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Ostravě</w:t>
            </w:r>
          </w:p>
        </w:tc>
      </w:tr>
      <w:tr w:rsidR="00E618B7" w:rsidRPr="00482C88" w14:paraId="0004EEB4" w14:textId="77777777" w:rsidTr="00482C88">
        <w:tc>
          <w:tcPr>
            <w:tcW w:w="2500" w:type="pct"/>
            <w:shd w:val="clear" w:color="auto" w:fill="auto"/>
          </w:tcPr>
          <w:p w14:paraId="61B3615F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bCs/>
                <w:color w:val="000000"/>
                <w:sz w:val="18"/>
                <w:szCs w:val="18"/>
              </w:rPr>
              <w:t xml:space="preserve">DIAMO </w:t>
            </w:r>
            <w:proofErr w:type="spellStart"/>
            <w:proofErr w:type="gramStart"/>
            <w:r w:rsidRPr="00482C88">
              <w:rPr>
                <w:b/>
                <w:bCs/>
                <w:color w:val="000000"/>
                <w:sz w:val="18"/>
                <w:szCs w:val="18"/>
              </w:rPr>
              <w:t>s.p</w:t>
            </w:r>
            <w:proofErr w:type="spellEnd"/>
            <w:r w:rsidRPr="00482C88">
              <w:rPr>
                <w:b/>
                <w:bCs/>
                <w:color w:val="000000"/>
                <w:sz w:val="18"/>
                <w:szCs w:val="18"/>
              </w:rPr>
              <w:t>.</w:t>
            </w:r>
            <w:proofErr w:type="gramEnd"/>
            <w:r w:rsidRPr="00482C88">
              <w:rPr>
                <w:b/>
                <w:bCs/>
                <w:color w:val="000000"/>
                <w:sz w:val="18"/>
                <w:szCs w:val="18"/>
              </w:rPr>
              <w:t xml:space="preserve">, GEAM </w:t>
            </w:r>
            <w:proofErr w:type="spellStart"/>
            <w:r w:rsidRPr="00482C88">
              <w:rPr>
                <w:b/>
                <w:bCs/>
                <w:color w:val="000000"/>
                <w:sz w:val="18"/>
                <w:szCs w:val="18"/>
              </w:rPr>
              <w:t>o.z</w:t>
            </w:r>
            <w:proofErr w:type="spellEnd"/>
            <w:r w:rsidRPr="00482C88">
              <w:rPr>
                <w:b/>
                <w:bCs/>
                <w:color w:val="000000"/>
                <w:sz w:val="18"/>
                <w:szCs w:val="18"/>
              </w:rPr>
              <w:t>., Důl Rožná I</w:t>
            </w:r>
          </w:p>
        </w:tc>
        <w:tc>
          <w:tcPr>
            <w:tcW w:w="2500" w:type="pct"/>
            <w:shd w:val="clear" w:color="auto" w:fill="auto"/>
          </w:tcPr>
          <w:p w14:paraId="39AB69C1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Liberci</w:t>
            </w:r>
          </w:p>
        </w:tc>
      </w:tr>
      <w:tr w:rsidR="00E618B7" w:rsidRPr="00482C88" w14:paraId="69D82A5D" w14:textId="77777777" w:rsidTr="00482C88">
        <w:tc>
          <w:tcPr>
            <w:tcW w:w="2500" w:type="pct"/>
            <w:shd w:val="clear" w:color="auto" w:fill="auto"/>
          </w:tcPr>
          <w:p w14:paraId="58461DD8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Severočeské doly a.s., Doly Bílina</w:t>
            </w:r>
          </w:p>
        </w:tc>
        <w:tc>
          <w:tcPr>
            <w:tcW w:w="2500" w:type="pct"/>
            <w:shd w:val="clear" w:color="auto" w:fill="auto"/>
          </w:tcPr>
          <w:p w14:paraId="14F3D8FD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Mostě</w:t>
            </w:r>
          </w:p>
        </w:tc>
      </w:tr>
      <w:tr w:rsidR="00E618B7" w:rsidRPr="00482C88" w14:paraId="182BB750" w14:textId="77777777" w:rsidTr="00482C88">
        <w:tc>
          <w:tcPr>
            <w:tcW w:w="2500" w:type="pct"/>
            <w:shd w:val="clear" w:color="auto" w:fill="auto"/>
          </w:tcPr>
          <w:p w14:paraId="24DE246D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GRANITA s.r.o.</w:t>
            </w:r>
          </w:p>
        </w:tc>
        <w:tc>
          <w:tcPr>
            <w:tcW w:w="2500" w:type="pct"/>
            <w:shd w:val="clear" w:color="auto" w:fill="auto"/>
          </w:tcPr>
          <w:p w14:paraId="79283FFD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Hradci Králové</w:t>
            </w:r>
          </w:p>
        </w:tc>
      </w:tr>
      <w:tr w:rsidR="00E618B7" w:rsidRPr="00482C88" w14:paraId="326EBA2A" w14:textId="77777777" w:rsidTr="00482C88">
        <w:tc>
          <w:tcPr>
            <w:tcW w:w="2500" w:type="pct"/>
            <w:shd w:val="clear" w:color="auto" w:fill="auto"/>
          </w:tcPr>
          <w:p w14:paraId="602428D7" w14:textId="77777777" w:rsidR="00E618B7" w:rsidRPr="00482C88" w:rsidRDefault="00E618B7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proofErr w:type="spellStart"/>
            <w:r w:rsidRPr="00482C88">
              <w:rPr>
                <w:b/>
                <w:color w:val="000000"/>
                <w:sz w:val="18"/>
                <w:szCs w:val="18"/>
              </w:rPr>
              <w:t>Omya</w:t>
            </w:r>
            <w:proofErr w:type="spellEnd"/>
            <w:r w:rsidRPr="00482C88">
              <w:rPr>
                <w:b/>
                <w:color w:val="000000"/>
                <w:sz w:val="18"/>
                <w:szCs w:val="18"/>
              </w:rPr>
              <w:t xml:space="preserve"> CZ s.r.o</w:t>
            </w:r>
          </w:p>
        </w:tc>
        <w:tc>
          <w:tcPr>
            <w:tcW w:w="2500" w:type="pct"/>
            <w:shd w:val="clear" w:color="auto" w:fill="auto"/>
          </w:tcPr>
          <w:p w14:paraId="663FA375" w14:textId="77777777" w:rsidR="00E618B7" w:rsidRPr="00482C88" w:rsidRDefault="00E618B7" w:rsidP="00482C88">
            <w:pPr>
              <w:keepNext/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Ostravě</w:t>
            </w:r>
          </w:p>
        </w:tc>
      </w:tr>
    </w:tbl>
    <w:p w14:paraId="5CE89DFF" w14:textId="77777777" w:rsidR="00E618B7" w:rsidRPr="00DC25CB" w:rsidRDefault="00D20AAF" w:rsidP="00E618B7">
      <w:pPr>
        <w:pStyle w:val="Titulek"/>
        <w:rPr>
          <w:b/>
        </w:rPr>
      </w:pPr>
      <w:r>
        <w:rPr>
          <w:b/>
        </w:rPr>
        <w:t xml:space="preserve">Tabulka č. </w:t>
      </w:r>
      <w:r w:rsidR="00CF333A" w:rsidRPr="00DC25CB">
        <w:rPr>
          <w:b/>
        </w:rPr>
        <w:t>6</w:t>
      </w:r>
      <w:r w:rsidR="00E618B7" w:rsidRPr="00DC25CB">
        <w:rPr>
          <w:b/>
        </w:rPr>
        <w:t xml:space="preserve"> Přehled kontrolovaných osob a OBÚ při zvláštních prověrkách</w:t>
      </w:r>
    </w:p>
    <w:p w14:paraId="63021714" w14:textId="77777777" w:rsidR="00E618B7" w:rsidRDefault="00E618B7" w:rsidP="00E618B7">
      <w:pPr>
        <w:pStyle w:val="Seznamsodrkami"/>
        <w:ind w:left="0" w:firstLine="0"/>
        <w:jc w:val="both"/>
      </w:pPr>
      <w:r w:rsidRPr="00D44834">
        <w:t>Při kontrolní činnosti orgány SBS spolupracovaly s příslušnými odborovými organizacemi, Policií ČR</w:t>
      </w:r>
      <w:r w:rsidR="00FB7CF7">
        <w:rPr>
          <w:rStyle w:val="Znakapoznpodarou"/>
        </w:rPr>
        <w:footnoteReference w:id="22"/>
      </w:r>
      <w:r w:rsidRPr="00D44834">
        <w:t>, orgány ochrany veřejného zdraví, hasičským záchranným sborem a s ostatními orgány státního dozoru.</w:t>
      </w:r>
    </w:p>
    <w:p w14:paraId="623C3321" w14:textId="77777777" w:rsidR="00E618B7" w:rsidRDefault="00E618B7" w:rsidP="00E618B7">
      <w:pPr>
        <w:pStyle w:val="Seznamsodrkami"/>
        <w:ind w:left="0" w:firstLine="0"/>
        <w:jc w:val="both"/>
      </w:pPr>
    </w:p>
    <w:p w14:paraId="3A82632A" w14:textId="77777777" w:rsidR="00E618B7" w:rsidRDefault="00E618B7" w:rsidP="00E618B7">
      <w:pPr>
        <w:pStyle w:val="Seznamsodrkami"/>
        <w:ind w:left="0" w:firstLine="0"/>
        <w:jc w:val="both"/>
      </w:pPr>
      <w:r w:rsidRPr="00D44834">
        <w:t xml:space="preserve">V rámci tzv. </w:t>
      </w:r>
      <w:r>
        <w:t>„</w:t>
      </w:r>
      <w:r w:rsidRPr="00D44834">
        <w:t>kontroly technické agendy</w:t>
      </w:r>
      <w:r>
        <w:t xml:space="preserve"> OBÚ“</w:t>
      </w:r>
      <w:r w:rsidRPr="00D44834">
        <w:t xml:space="preserve"> ČBÚ prověřil plnění zákonem stanovených úkolů OBÚ. </w:t>
      </w:r>
      <w:r w:rsidR="0025055B">
        <w:br/>
      </w:r>
      <w:r w:rsidRPr="00D44834">
        <w:t xml:space="preserve">V průběhu kalendářního roku provedl kontroly na OBÚ pro území krajů Královéhradeckého </w:t>
      </w:r>
      <w:r w:rsidR="0025055B">
        <w:br/>
      </w:r>
      <w:r w:rsidRPr="00D44834">
        <w:t xml:space="preserve">a Pardubického a OBÚ pro území krajů Libereckého a Vysočina.  </w:t>
      </w:r>
    </w:p>
    <w:p w14:paraId="3723047F" w14:textId="77777777" w:rsidR="00E618B7" w:rsidRDefault="00E618B7" w:rsidP="00E618B7">
      <w:pPr>
        <w:pStyle w:val="Seznamsodrkami"/>
        <w:ind w:left="0" w:firstLine="0"/>
        <w:jc w:val="both"/>
      </w:pPr>
    </w:p>
    <w:p w14:paraId="5570457E" w14:textId="77777777" w:rsidR="00E618B7" w:rsidRDefault="00E618B7" w:rsidP="00E618B7">
      <w:pPr>
        <w:pStyle w:val="Seznamsodrkami"/>
        <w:ind w:left="0" w:firstLine="0"/>
        <w:jc w:val="both"/>
      </w:pPr>
      <w:r>
        <w:t xml:space="preserve">S kontrolní činností rovněž souvisí další činnost obvodních báňských inspektorů - šetření závažných pracovních úrazů a závažných provozních nehod, kdy na závěr šetření báňští inspektoři vypracovávají  tzv. „technickou zprávu“ </w:t>
      </w:r>
      <w:r w:rsidRPr="004627F2">
        <w:t>obsahující celkové zhodnocení průběhu a výsled</w:t>
      </w:r>
      <w:r>
        <w:t xml:space="preserve">ku prošetřování </w:t>
      </w:r>
      <w:r w:rsidRPr="004627F2">
        <w:t>a popisují technické příčiny závažného pracovního úrazu nebo závažné provozní nehody</w:t>
      </w:r>
      <w:r>
        <w:t xml:space="preserve">. </w:t>
      </w:r>
    </w:p>
    <w:p w14:paraId="4F26C5F1" w14:textId="77777777" w:rsidR="003E73E9" w:rsidRDefault="003E73E9" w:rsidP="00E618B7">
      <w:pPr>
        <w:pStyle w:val="Seznamsodrkami"/>
        <w:ind w:left="0" w:firstLine="0"/>
        <w:jc w:val="both"/>
      </w:pPr>
    </w:p>
    <w:p w14:paraId="1D84A038" w14:textId="77777777" w:rsidR="00E618B7" w:rsidRDefault="00E618B7" w:rsidP="00E618B7">
      <w:pPr>
        <w:pStyle w:val="Seznamsodrkami"/>
        <w:ind w:left="0" w:firstLine="0"/>
        <w:jc w:val="both"/>
      </w:pPr>
      <w:r>
        <w:lastRenderedPageBreak/>
        <w:t xml:space="preserve">K šetření závažných pracovních úrazů a závažných provozních nehod v extrémních podmínkách </w:t>
      </w:r>
      <w:r w:rsidR="0025055B">
        <w:br/>
      </w:r>
      <w:r w:rsidR="003E73E9">
        <w:t>má</w:t>
      </w:r>
      <w:r>
        <w:t xml:space="preserve"> z celkového počtu 101 báňských inspektorů 40 </w:t>
      </w:r>
      <w:r w:rsidR="003E73E9">
        <w:t>kvalifikaci báňského záchranáře</w:t>
      </w:r>
      <w:r>
        <w:t xml:space="preserve">. </w:t>
      </w:r>
    </w:p>
    <w:p w14:paraId="04034CE1" w14:textId="77777777" w:rsidR="00E618B7" w:rsidRDefault="00E618B7" w:rsidP="00E618B7">
      <w:pPr>
        <w:pStyle w:val="Nadpis21"/>
      </w:pPr>
      <w:r>
        <w:t>Sankční činnost</w:t>
      </w:r>
    </w:p>
    <w:p w14:paraId="0DA900A0" w14:textId="77777777" w:rsidR="00E618B7" w:rsidRDefault="00E618B7" w:rsidP="00E618B7">
      <w:pPr>
        <w:pStyle w:val="Seznamsodrkami"/>
        <w:ind w:left="0" w:firstLine="0"/>
        <w:jc w:val="both"/>
      </w:pPr>
      <w:r w:rsidRPr="00396B69">
        <w:t xml:space="preserve">Nedílnou součástí kontrolní činnosti bylo nejen ukládání opatření k odstraňování zjištěných nedostatků, ale i ukládání sankcí odpovědným fyzickým a právnickým osobám. </w:t>
      </w:r>
    </w:p>
    <w:p w14:paraId="2789A609" w14:textId="77777777" w:rsidR="00E618B7" w:rsidRDefault="00E618B7" w:rsidP="00E618B7">
      <w:pPr>
        <w:pStyle w:val="Seznamsodrkami"/>
        <w:ind w:left="0" w:firstLine="0"/>
        <w:jc w:val="both"/>
      </w:pPr>
      <w:r w:rsidRPr="00396B69">
        <w:t xml:space="preserve">V průběhu roku 2015 udělily orgány SBS při výkonu vrchního dozoru pokuty v celkové výši </w:t>
      </w:r>
      <w:r w:rsidR="00B129F1">
        <w:br/>
      </w:r>
      <w:r w:rsidRPr="00396B69">
        <w:t>3.038,15 tis. Kč za správní delikty podle zákona č. 61/1988 Sb.</w:t>
      </w:r>
      <w:r>
        <w:t>,</w:t>
      </w:r>
      <w:r w:rsidRPr="00396B69">
        <w:t xml:space="preserve"> a za přestupky podle zákona </w:t>
      </w:r>
      <w:r w:rsidR="00B129F1">
        <w:br/>
      </w:r>
      <w:r w:rsidRPr="00396B69">
        <w:t>č. 200/1990  Sb., o přestupcích, ve znění pozdějších předpisů. Přehled sankč</w:t>
      </w:r>
      <w:r>
        <w:t xml:space="preserve">ní činnosti je uveden v tabulce č. </w:t>
      </w:r>
      <w:r w:rsidR="00CF333A">
        <w:t>7</w:t>
      </w:r>
      <w:r>
        <w:t>.</w:t>
      </w:r>
    </w:p>
    <w:p w14:paraId="66B36BAD" w14:textId="77777777" w:rsidR="00E618B7" w:rsidRDefault="00E618B7" w:rsidP="00E618B7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620" w:firstRow="1" w:lastRow="0" w:firstColumn="0" w:lastColumn="0" w:noHBand="1" w:noVBand="1"/>
      </w:tblPr>
      <w:tblGrid>
        <w:gridCol w:w="2045"/>
        <w:gridCol w:w="2178"/>
        <w:gridCol w:w="2904"/>
        <w:gridCol w:w="1926"/>
      </w:tblGrid>
      <w:tr w:rsidR="00E618B7" w:rsidRPr="00482C88" w14:paraId="3F244CAF" w14:textId="77777777" w:rsidTr="00482C88">
        <w:tc>
          <w:tcPr>
            <w:tcW w:w="1129" w:type="pct"/>
            <w:shd w:val="clear" w:color="auto" w:fill="auto"/>
            <w:vAlign w:val="center"/>
          </w:tcPr>
          <w:p w14:paraId="0C36C5D6" w14:textId="77777777" w:rsidR="00E618B7" w:rsidRPr="00482C88" w:rsidRDefault="00E618B7" w:rsidP="00482C88">
            <w:pPr>
              <w:spacing w:before="40" w:after="40" w:line="240" w:lineRule="auto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OBÚ se sídlem/ČBÚ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2C504B21" w14:textId="77777777" w:rsidR="00E618B7" w:rsidRPr="00482C88" w:rsidRDefault="00E618B7" w:rsidP="00482C88">
            <w:pPr>
              <w:spacing w:before="40" w:after="4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BLOKOVÉ POKUTY (Kč)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1F5F0728" w14:textId="77777777" w:rsidR="00E618B7" w:rsidRPr="00482C88" w:rsidRDefault="00E618B7" w:rsidP="00482C88">
            <w:pPr>
              <w:spacing w:before="40" w:after="4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POKUTY VE SPRÁVNÍM ŘÍZ</w:t>
            </w:r>
            <w:r w:rsidR="00D20AAF" w:rsidRPr="00482C88">
              <w:rPr>
                <w:b/>
                <w:color w:val="000000"/>
                <w:sz w:val="18"/>
                <w:szCs w:val="18"/>
              </w:rPr>
              <w:t>ENÍ</w:t>
            </w:r>
            <w:r w:rsidRPr="00482C88">
              <w:rPr>
                <w:b/>
                <w:color w:val="000000"/>
                <w:sz w:val="18"/>
                <w:szCs w:val="18"/>
              </w:rPr>
              <w:t xml:space="preserve"> (Kč)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1BA25F07" w14:textId="77777777" w:rsidR="00E618B7" w:rsidRPr="00482C88" w:rsidRDefault="00E618B7" w:rsidP="00482C88">
            <w:pPr>
              <w:spacing w:before="40" w:after="4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ZASTAVENÁ PRACOVIŠTĚ</w:t>
            </w:r>
          </w:p>
        </w:tc>
      </w:tr>
      <w:tr w:rsidR="00E618B7" w:rsidRPr="00482C88" w14:paraId="1DA03759" w14:textId="77777777" w:rsidTr="00482C88">
        <w:tc>
          <w:tcPr>
            <w:tcW w:w="1129" w:type="pct"/>
            <w:shd w:val="clear" w:color="auto" w:fill="auto"/>
            <w:vAlign w:val="bottom"/>
          </w:tcPr>
          <w:p w14:paraId="6E9EB7CD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Brno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59FE38B2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23 600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08D1DD02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39 000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76184F1E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2</w:t>
            </w:r>
          </w:p>
        </w:tc>
      </w:tr>
      <w:tr w:rsidR="00E618B7" w:rsidRPr="00482C88" w14:paraId="69B891E4" w14:textId="77777777" w:rsidTr="00482C88">
        <w:tc>
          <w:tcPr>
            <w:tcW w:w="1129" w:type="pct"/>
            <w:shd w:val="clear" w:color="auto" w:fill="auto"/>
            <w:vAlign w:val="bottom"/>
          </w:tcPr>
          <w:p w14:paraId="26781824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Praha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6842E981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44 900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6A04DE31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13 000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57CCDFF5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5</w:t>
            </w:r>
          </w:p>
        </w:tc>
      </w:tr>
      <w:tr w:rsidR="00E618B7" w:rsidRPr="00482C88" w14:paraId="44426826" w14:textId="77777777" w:rsidTr="00482C88">
        <w:tc>
          <w:tcPr>
            <w:tcW w:w="1129" w:type="pct"/>
            <w:shd w:val="clear" w:color="auto" w:fill="auto"/>
            <w:vAlign w:val="bottom"/>
          </w:tcPr>
          <w:p w14:paraId="68C1DA80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Liberec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6FE8584F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15 200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3F90B98C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80 000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2E2B0A99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0</w:t>
            </w:r>
          </w:p>
        </w:tc>
      </w:tr>
      <w:tr w:rsidR="00E618B7" w:rsidRPr="00482C88" w14:paraId="18E06C95" w14:textId="77777777" w:rsidTr="00482C88">
        <w:tc>
          <w:tcPr>
            <w:tcW w:w="1129" w:type="pct"/>
            <w:shd w:val="clear" w:color="auto" w:fill="auto"/>
            <w:vAlign w:val="bottom"/>
          </w:tcPr>
          <w:p w14:paraId="42A2481B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Most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66B50687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37 100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49C85743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20 000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25C88699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2</w:t>
            </w:r>
          </w:p>
        </w:tc>
      </w:tr>
      <w:tr w:rsidR="00E618B7" w:rsidRPr="00482C88" w14:paraId="05F26CCC" w14:textId="77777777" w:rsidTr="00482C88">
        <w:tc>
          <w:tcPr>
            <w:tcW w:w="1129" w:type="pct"/>
            <w:shd w:val="clear" w:color="auto" w:fill="auto"/>
            <w:vAlign w:val="bottom"/>
          </w:tcPr>
          <w:p w14:paraId="74B2512A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Ostrava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77E0AB92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155 500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0122EEDD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2 034 000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34323A46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12</w:t>
            </w:r>
          </w:p>
        </w:tc>
      </w:tr>
      <w:tr w:rsidR="00E618B7" w:rsidRPr="00482C88" w14:paraId="03104CB0" w14:textId="77777777" w:rsidTr="00482C88">
        <w:tc>
          <w:tcPr>
            <w:tcW w:w="1129" w:type="pct"/>
            <w:shd w:val="clear" w:color="auto" w:fill="auto"/>
            <w:vAlign w:val="bottom"/>
          </w:tcPr>
          <w:p w14:paraId="40447329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Plzeň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1D02D210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38 200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104169A9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105 000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387F3490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3</w:t>
            </w:r>
          </w:p>
        </w:tc>
      </w:tr>
      <w:tr w:rsidR="00E618B7" w:rsidRPr="00482C88" w14:paraId="06968F61" w14:textId="77777777" w:rsidTr="00482C88">
        <w:tc>
          <w:tcPr>
            <w:tcW w:w="1129" w:type="pct"/>
            <w:shd w:val="clear" w:color="auto" w:fill="auto"/>
            <w:vAlign w:val="bottom"/>
          </w:tcPr>
          <w:p w14:paraId="235A9D48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Sokolov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6650A67A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51 650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3F0F8690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100 000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51AA1FE6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4</w:t>
            </w:r>
          </w:p>
        </w:tc>
      </w:tr>
      <w:tr w:rsidR="00E618B7" w:rsidRPr="00482C88" w14:paraId="1AA00B3E" w14:textId="77777777" w:rsidTr="00482C88">
        <w:tc>
          <w:tcPr>
            <w:tcW w:w="1129" w:type="pct"/>
            <w:shd w:val="clear" w:color="auto" w:fill="auto"/>
            <w:vAlign w:val="bottom"/>
          </w:tcPr>
          <w:p w14:paraId="59072107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Hradec Králové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018AEA81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7 000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49530BFD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104 000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11FFBA70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</w:t>
            </w:r>
          </w:p>
        </w:tc>
      </w:tr>
      <w:tr w:rsidR="00E618B7" w:rsidRPr="00482C88" w14:paraId="50EA9868" w14:textId="77777777" w:rsidTr="00482C88">
        <w:tc>
          <w:tcPr>
            <w:tcW w:w="1129" w:type="pct"/>
            <w:shd w:val="clear" w:color="auto" w:fill="auto"/>
            <w:vAlign w:val="bottom"/>
          </w:tcPr>
          <w:p w14:paraId="08DC17FA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ČBÚ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7E908C1C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0A5C1A84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170 000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0A71F5AD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0</w:t>
            </w:r>
          </w:p>
        </w:tc>
      </w:tr>
      <w:tr w:rsidR="00E618B7" w:rsidRPr="00482C88" w14:paraId="26ED28FB" w14:textId="77777777" w:rsidTr="00482C88">
        <w:tc>
          <w:tcPr>
            <w:tcW w:w="1129" w:type="pct"/>
            <w:shd w:val="clear" w:color="auto" w:fill="auto"/>
            <w:vAlign w:val="bottom"/>
          </w:tcPr>
          <w:p w14:paraId="52E5AE37" w14:textId="77777777" w:rsidR="00E618B7" w:rsidRPr="00482C88" w:rsidRDefault="00E618B7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/>
                <w:bCs/>
                <w:sz w:val="18"/>
                <w:szCs w:val="18"/>
              </w:rPr>
              <w:t>Celkem</w:t>
            </w:r>
          </w:p>
        </w:tc>
        <w:tc>
          <w:tcPr>
            <w:tcW w:w="1203" w:type="pct"/>
            <w:shd w:val="clear" w:color="auto" w:fill="auto"/>
            <w:vAlign w:val="bottom"/>
          </w:tcPr>
          <w:p w14:paraId="5059450D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373 150</w:t>
            </w:r>
          </w:p>
        </w:tc>
        <w:tc>
          <w:tcPr>
            <w:tcW w:w="1604" w:type="pct"/>
            <w:shd w:val="clear" w:color="auto" w:fill="auto"/>
            <w:vAlign w:val="bottom"/>
          </w:tcPr>
          <w:p w14:paraId="0BBAF218" w14:textId="77777777" w:rsidR="00E618B7" w:rsidRPr="00482C88" w:rsidRDefault="00E618B7" w:rsidP="00482C8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2 665 000</w:t>
            </w:r>
          </w:p>
        </w:tc>
        <w:tc>
          <w:tcPr>
            <w:tcW w:w="1065" w:type="pct"/>
            <w:shd w:val="clear" w:color="auto" w:fill="auto"/>
            <w:vAlign w:val="bottom"/>
          </w:tcPr>
          <w:p w14:paraId="1DE64B8D" w14:textId="77777777" w:rsidR="00E618B7" w:rsidRPr="00482C88" w:rsidRDefault="00E618B7" w:rsidP="00482C88">
            <w:pPr>
              <w:keepNext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482C88">
              <w:rPr>
                <w:b/>
                <w:sz w:val="18"/>
                <w:szCs w:val="18"/>
              </w:rPr>
              <w:t>29</w:t>
            </w:r>
          </w:p>
        </w:tc>
      </w:tr>
    </w:tbl>
    <w:p w14:paraId="7349E6F8" w14:textId="77777777" w:rsidR="00E618B7" w:rsidRPr="00DC25CB" w:rsidRDefault="00E618B7" w:rsidP="00E618B7">
      <w:pPr>
        <w:pStyle w:val="Titulek"/>
        <w:rPr>
          <w:b/>
        </w:rPr>
      </w:pPr>
      <w:r w:rsidRPr="00DC25CB">
        <w:rPr>
          <w:b/>
        </w:rPr>
        <w:t xml:space="preserve">Tabulka č. </w:t>
      </w:r>
      <w:r w:rsidR="00CF333A" w:rsidRPr="00DC25CB">
        <w:rPr>
          <w:b/>
        </w:rPr>
        <w:t>7</w:t>
      </w:r>
      <w:r w:rsidRPr="00DC25CB">
        <w:rPr>
          <w:b/>
        </w:rPr>
        <w:t xml:space="preserve"> Přehled sankční činnosti SBS</w:t>
      </w:r>
    </w:p>
    <w:p w14:paraId="752EA45D" w14:textId="77777777" w:rsidR="00E618B7" w:rsidRPr="008C2F53" w:rsidRDefault="00E618B7" w:rsidP="00E618B7">
      <w:pPr>
        <w:pStyle w:val="Seznamsodrkami"/>
        <w:ind w:left="0" w:firstLine="0"/>
        <w:jc w:val="both"/>
      </w:pPr>
      <w:r w:rsidRPr="008C2F53">
        <w:t xml:space="preserve">Uvedené pokuty ve správním řízení jsou příjmem kapitoly 348 - ČBÚ, resp. státního rozpočtu. Blokové pokuty jsou příjmem </w:t>
      </w:r>
      <w:r w:rsidR="00D20AAF">
        <w:t xml:space="preserve">jiné </w:t>
      </w:r>
      <w:r w:rsidRPr="008C2F53">
        <w:t>organizační složky státu – Generální</w:t>
      </w:r>
      <w:r w:rsidR="008F79BF">
        <w:t>ho</w:t>
      </w:r>
      <w:r w:rsidRPr="008C2F53">
        <w:t xml:space="preserve"> ředitelství cel.</w:t>
      </w:r>
      <w:r>
        <w:t xml:space="preserve"> </w:t>
      </w:r>
    </w:p>
    <w:p w14:paraId="19646FC2" w14:textId="77777777" w:rsidR="00F16137" w:rsidRDefault="00F16137" w:rsidP="00F16137">
      <w:pPr>
        <w:pStyle w:val="Nadpis21"/>
      </w:pPr>
      <w:r>
        <w:rPr>
          <w:bCs w:val="0"/>
        </w:rPr>
        <w:t xml:space="preserve">Správní </w:t>
      </w:r>
      <w:r>
        <w:t>činnost</w:t>
      </w:r>
    </w:p>
    <w:p w14:paraId="3D203593" w14:textId="77777777" w:rsidR="00285E44" w:rsidRDefault="00CF333A" w:rsidP="00234F85">
      <w:pPr>
        <w:pStyle w:val="Seznamsodrkami"/>
        <w:ind w:left="0" w:firstLine="0"/>
        <w:jc w:val="both"/>
      </w:pPr>
      <w:r>
        <w:t>Orgány SBS nejsou pouze inspekčními orgány na úseku bezpečnosti práce. Plní především úlohu správních úřadů, které vydávají báňská oprávnění, osvědčení a povolení činnosti v</w:t>
      </w:r>
      <w:r w:rsidR="0025055B">
        <w:t> </w:t>
      </w:r>
      <w:r>
        <w:t>hornictví</w:t>
      </w:r>
      <w:r w:rsidR="0025055B">
        <w:br/>
      </w:r>
      <w:r>
        <w:t>a při nakládání s</w:t>
      </w:r>
      <w:r w:rsidR="00285E44">
        <w:t> </w:t>
      </w:r>
      <w:r>
        <w:t>výbušninami</w:t>
      </w:r>
      <w:r w:rsidR="00285E44">
        <w:t xml:space="preserve"> a rozhodnutí a stanoviska týkající se ochrany a hospodárného využití nerostného bohatství. </w:t>
      </w:r>
    </w:p>
    <w:p w14:paraId="17B428EA" w14:textId="77777777" w:rsidR="00120FB5" w:rsidRDefault="00F16137" w:rsidP="00234F85">
      <w:pPr>
        <w:pStyle w:val="Seznamsodrkami"/>
        <w:ind w:left="0" w:firstLine="0"/>
        <w:jc w:val="both"/>
      </w:pPr>
      <w:r w:rsidRPr="00234F85">
        <w:t xml:space="preserve">Přehled o správních činnostech, které </w:t>
      </w:r>
      <w:r w:rsidR="00A73B07">
        <w:t xml:space="preserve">na úseku bezpečnosti práce </w:t>
      </w:r>
      <w:r w:rsidRPr="00234F85">
        <w:t>zabezp</w:t>
      </w:r>
      <w:r w:rsidR="00285E44">
        <w:t xml:space="preserve">ečovaly orgány SBS v roce 2015 </w:t>
      </w:r>
      <w:r w:rsidRPr="00234F85">
        <w:t xml:space="preserve">je uveden v </w:t>
      </w:r>
      <w:r w:rsidR="00763566" w:rsidRPr="00234F85">
        <w:t>t</w:t>
      </w:r>
      <w:r w:rsidRPr="00234F85">
        <w:t xml:space="preserve">abulce </w:t>
      </w:r>
      <w:r w:rsidR="002D79F1" w:rsidRPr="00234F85">
        <w:t xml:space="preserve">č. </w:t>
      </w:r>
      <w:r w:rsidR="00CF333A">
        <w:t>8</w:t>
      </w:r>
      <w:r w:rsidR="00701125">
        <w:t>.</w:t>
      </w:r>
      <w:r w:rsidR="002D79F1" w:rsidRPr="00234F85">
        <w:t xml:space="preserve"> </w:t>
      </w:r>
    </w:p>
    <w:p w14:paraId="75924AAF" w14:textId="77777777" w:rsidR="00F16137" w:rsidRPr="00234F85" w:rsidRDefault="002D79F1" w:rsidP="00234F85">
      <w:pPr>
        <w:pStyle w:val="Seznamsodrkami"/>
        <w:ind w:left="0" w:firstLine="0"/>
        <w:jc w:val="both"/>
      </w:pPr>
      <w:r>
        <w:t>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78"/>
        <w:gridCol w:w="990"/>
        <w:gridCol w:w="3402"/>
        <w:gridCol w:w="983"/>
      </w:tblGrid>
      <w:tr w:rsidR="00285E44" w:rsidRPr="00482C88" w14:paraId="5B422E87" w14:textId="77777777" w:rsidTr="00482C88">
        <w:trPr>
          <w:trHeight w:val="285"/>
        </w:trPr>
        <w:tc>
          <w:tcPr>
            <w:tcW w:w="2031" w:type="pct"/>
            <w:shd w:val="clear" w:color="auto" w:fill="auto"/>
            <w:noWrap/>
          </w:tcPr>
          <w:p w14:paraId="084805D4" w14:textId="77777777" w:rsidR="00763566" w:rsidRPr="00482C88" w:rsidRDefault="00763566" w:rsidP="00482C88">
            <w:pPr>
              <w:spacing w:before="40" w:after="4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SPRÁVNÍ ČINNOST</w:t>
            </w:r>
          </w:p>
        </w:tc>
        <w:tc>
          <w:tcPr>
            <w:tcW w:w="547" w:type="pct"/>
            <w:shd w:val="clear" w:color="auto" w:fill="auto"/>
            <w:noWrap/>
          </w:tcPr>
          <w:p w14:paraId="4E143902" w14:textId="77777777" w:rsidR="00763566" w:rsidRPr="00482C88" w:rsidRDefault="00763566" w:rsidP="00482C88">
            <w:pPr>
              <w:spacing w:before="40" w:after="40" w:line="240" w:lineRule="auto"/>
              <w:jc w:val="center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POČET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78DBD4E5" w14:textId="77777777" w:rsidR="00763566" w:rsidRPr="00482C88" w:rsidRDefault="00763566" w:rsidP="00482C88">
            <w:pPr>
              <w:spacing w:before="40" w:after="4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SPRÁVNÍ ČINNOST</w:t>
            </w:r>
          </w:p>
        </w:tc>
        <w:tc>
          <w:tcPr>
            <w:tcW w:w="543" w:type="pct"/>
            <w:shd w:val="clear" w:color="auto" w:fill="auto"/>
          </w:tcPr>
          <w:p w14:paraId="248346DC" w14:textId="77777777" w:rsidR="00763566" w:rsidRPr="00482C88" w:rsidRDefault="00763566" w:rsidP="00482C88">
            <w:pPr>
              <w:spacing w:before="40" w:after="40" w:line="240" w:lineRule="auto"/>
              <w:jc w:val="center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POČET</w:t>
            </w:r>
          </w:p>
        </w:tc>
      </w:tr>
      <w:tr w:rsidR="008F79BF" w:rsidRPr="00482C88" w14:paraId="4E2E140D" w14:textId="77777777" w:rsidTr="00482C88">
        <w:trPr>
          <w:trHeight w:val="285"/>
        </w:trPr>
        <w:tc>
          <w:tcPr>
            <w:tcW w:w="2031" w:type="pct"/>
            <w:shd w:val="clear" w:color="auto" w:fill="auto"/>
            <w:noWrap/>
          </w:tcPr>
          <w:p w14:paraId="14FFCB42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Povolení hornické činnosti podle plánu otvírky, přípravy a dobývání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34257121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183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1B71C3C6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Povolení k předávání výbušnin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6705306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41</w:t>
            </w:r>
          </w:p>
        </w:tc>
      </w:tr>
      <w:tr w:rsidR="008F79BF" w:rsidRPr="00482C88" w14:paraId="35FE7347" w14:textId="77777777" w:rsidTr="008F79BF">
        <w:trPr>
          <w:trHeight w:val="285"/>
        </w:trPr>
        <w:tc>
          <w:tcPr>
            <w:tcW w:w="2031" w:type="pct"/>
            <w:shd w:val="clear" w:color="auto" w:fill="auto"/>
            <w:noWrap/>
          </w:tcPr>
          <w:p w14:paraId="58C40EC3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Povolení dobývání ložisek nevyhrazených nerostů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74773916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1CD5F090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Povolení k vývozu výbušnin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567A899F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52</w:t>
            </w:r>
          </w:p>
        </w:tc>
      </w:tr>
      <w:tr w:rsidR="008F79BF" w:rsidRPr="00482C88" w14:paraId="1CE93376" w14:textId="77777777" w:rsidTr="008F79BF">
        <w:trPr>
          <w:trHeight w:val="285"/>
        </w:trPr>
        <w:tc>
          <w:tcPr>
            <w:tcW w:w="2031" w:type="pct"/>
            <w:shd w:val="clear" w:color="auto" w:fill="auto"/>
            <w:noWrap/>
          </w:tcPr>
          <w:p w14:paraId="7D992E73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Povolení plánu likvidace nebo zajištění </w:t>
            </w: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7897F2CD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784A9A94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Povolení k dovozu výbušnin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6119268F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9</w:t>
            </w:r>
          </w:p>
        </w:tc>
      </w:tr>
      <w:tr w:rsidR="008F79BF" w:rsidRPr="00482C88" w14:paraId="64A0F7F6" w14:textId="77777777" w:rsidTr="008F79BF">
        <w:trPr>
          <w:trHeight w:val="285"/>
        </w:trPr>
        <w:tc>
          <w:tcPr>
            <w:tcW w:w="2031" w:type="pct"/>
            <w:shd w:val="clear" w:color="auto" w:fill="auto"/>
            <w:noWrap/>
          </w:tcPr>
          <w:p w14:paraId="396804D8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Povolení k čerpání rezerv finančních prostředků na sanace a rekultivace 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668E972D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074A88D8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Povolení k tranzitu výbušnin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517084BC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22</w:t>
            </w:r>
          </w:p>
        </w:tc>
      </w:tr>
      <w:tr w:rsidR="008F79BF" w:rsidRPr="00482C88" w14:paraId="7149BE32" w14:textId="77777777" w:rsidTr="0093707B">
        <w:trPr>
          <w:trHeight w:val="285"/>
        </w:trPr>
        <w:tc>
          <w:tcPr>
            <w:tcW w:w="2031" w:type="pct"/>
            <w:shd w:val="clear" w:color="auto" w:fill="auto"/>
            <w:noWrap/>
            <w:vAlign w:val="center"/>
          </w:tcPr>
          <w:p w14:paraId="0E558624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lastRenderedPageBreak/>
              <w:t>Rozhodnutí o odvolání  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0207CA87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7FF16066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Vyjádření k zemi původu výbušnin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6A0C3492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69</w:t>
            </w:r>
          </w:p>
        </w:tc>
      </w:tr>
      <w:tr w:rsidR="008F79BF" w:rsidRPr="00482C88" w14:paraId="24188646" w14:textId="77777777" w:rsidTr="0093707B">
        <w:trPr>
          <w:trHeight w:val="285"/>
        </w:trPr>
        <w:tc>
          <w:tcPr>
            <w:tcW w:w="2031" w:type="pct"/>
            <w:shd w:val="clear" w:color="auto" w:fill="auto"/>
            <w:noWrap/>
          </w:tcPr>
          <w:p w14:paraId="3512795A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Výjimky z bezpečnostních předpisů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20C64ED5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72CB12C0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Povolení k nabývání výbušnin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739B33A0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198</w:t>
            </w:r>
          </w:p>
        </w:tc>
      </w:tr>
      <w:tr w:rsidR="008F79BF" w:rsidRPr="00482C88" w14:paraId="331B771E" w14:textId="77777777" w:rsidTr="009B449E">
        <w:trPr>
          <w:trHeight w:val="285"/>
        </w:trPr>
        <w:tc>
          <w:tcPr>
            <w:tcW w:w="2031" w:type="pct"/>
            <w:shd w:val="clear" w:color="auto" w:fill="auto"/>
            <w:noWrap/>
            <w:vAlign w:val="center"/>
          </w:tcPr>
          <w:p w14:paraId="5BE3FCBA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Povolení ohňostrojných prací 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5463487B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7FE07983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Povolení trhacích prací malého rozsahu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61A286D5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22</w:t>
            </w:r>
          </w:p>
        </w:tc>
      </w:tr>
      <w:tr w:rsidR="008F79BF" w:rsidRPr="00482C88" w14:paraId="133856FD" w14:textId="77777777" w:rsidTr="009B449E">
        <w:trPr>
          <w:trHeight w:val="285"/>
        </w:trPr>
        <w:tc>
          <w:tcPr>
            <w:tcW w:w="2031" w:type="pct"/>
            <w:shd w:val="clear" w:color="auto" w:fill="auto"/>
            <w:noWrap/>
          </w:tcPr>
          <w:p w14:paraId="3FB5764A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Počet vydaných oprávnění k hornické činnosti a činnosti prováděné hornickým způsobem organizacím (nové a opětovně vydané z důvodů změn oproti předchozímu)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2F87DE29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bCs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258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0A62863E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Cs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Povolení trhacích prací velkého rozsahu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00C4A69C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50</w:t>
            </w:r>
          </w:p>
        </w:tc>
      </w:tr>
      <w:tr w:rsidR="008F79BF" w:rsidRPr="00482C88" w14:paraId="3A571532" w14:textId="77777777" w:rsidTr="008F79BF">
        <w:trPr>
          <w:trHeight w:val="285"/>
        </w:trPr>
        <w:tc>
          <w:tcPr>
            <w:tcW w:w="2031" w:type="pct"/>
            <w:shd w:val="clear" w:color="auto" w:fill="auto"/>
            <w:noWrap/>
            <w:vAlign w:val="center"/>
          </w:tcPr>
          <w:p w14:paraId="736DD0BF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Počet stanovisek k územnímu plánu</w:t>
            </w:r>
          </w:p>
        </w:tc>
        <w:tc>
          <w:tcPr>
            <w:tcW w:w="547" w:type="pct"/>
            <w:shd w:val="clear" w:color="auto" w:fill="auto"/>
            <w:noWrap/>
            <w:vAlign w:val="center"/>
          </w:tcPr>
          <w:p w14:paraId="56EE1480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bCs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3 005</w:t>
            </w:r>
          </w:p>
        </w:tc>
        <w:tc>
          <w:tcPr>
            <w:tcW w:w="1879" w:type="pct"/>
            <w:shd w:val="clear" w:color="auto" w:fill="auto"/>
            <w:vAlign w:val="center"/>
          </w:tcPr>
          <w:p w14:paraId="06956452" w14:textId="77777777" w:rsidR="008F79BF" w:rsidRPr="00482C88" w:rsidRDefault="008F79BF" w:rsidP="008F79BF">
            <w:pPr>
              <w:spacing w:before="60" w:after="60" w:line="240" w:lineRule="auto"/>
              <w:rPr>
                <w:rFonts w:eastAsia="Calibri" w:cs="Arial"/>
                <w:bCs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Počet ohlášení</w:t>
            </w: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činnosti prováděné hornickým způsobem</w:t>
            </w:r>
          </w:p>
        </w:tc>
        <w:tc>
          <w:tcPr>
            <w:tcW w:w="543" w:type="pct"/>
            <w:shd w:val="clear" w:color="auto" w:fill="auto"/>
            <w:vAlign w:val="center"/>
          </w:tcPr>
          <w:p w14:paraId="2C364DE5" w14:textId="77777777" w:rsidR="008F79BF" w:rsidRPr="00482C88" w:rsidRDefault="008F79BF" w:rsidP="008F79BF">
            <w:pPr>
              <w:spacing w:before="60" w:after="60" w:line="240" w:lineRule="auto"/>
              <w:jc w:val="center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1 745</w:t>
            </w:r>
          </w:p>
        </w:tc>
      </w:tr>
    </w:tbl>
    <w:p w14:paraId="39D4F22F" w14:textId="77777777" w:rsidR="00230D4D" w:rsidRPr="00DC25CB" w:rsidRDefault="00F16137" w:rsidP="00230D4D">
      <w:pPr>
        <w:pStyle w:val="Titulek"/>
        <w:rPr>
          <w:b/>
        </w:rPr>
      </w:pPr>
      <w:r w:rsidRPr="00DC25CB">
        <w:rPr>
          <w:b/>
        </w:rPr>
        <w:t xml:space="preserve">Tabulka </w:t>
      </w:r>
      <w:r w:rsidR="00A31036" w:rsidRPr="00DC25CB">
        <w:rPr>
          <w:b/>
        </w:rPr>
        <w:t xml:space="preserve">č. </w:t>
      </w:r>
      <w:r w:rsidR="00CF333A" w:rsidRPr="00DC25CB">
        <w:rPr>
          <w:b/>
        </w:rPr>
        <w:t>8</w:t>
      </w:r>
      <w:r w:rsidRPr="00DC25CB">
        <w:rPr>
          <w:b/>
        </w:rPr>
        <w:t xml:space="preserve"> Přehled o počtech správních rozhodnutí, stanovisek a vyjádření</w:t>
      </w:r>
    </w:p>
    <w:p w14:paraId="395BD8CE" w14:textId="77777777" w:rsidR="00230D4D" w:rsidRPr="00234F85" w:rsidRDefault="00230D4D" w:rsidP="00234F85">
      <w:pPr>
        <w:pStyle w:val="Seznamsodrkami"/>
        <w:ind w:left="0" w:firstLine="0"/>
        <w:jc w:val="both"/>
      </w:pPr>
      <w:r w:rsidRPr="00234F85">
        <w:t>OBÚ při správní činnosti, zejména při povolování hornické činnosti přezkoumávají úplnost žádosti, vyřešení střetů zájmů chráněných podle zvláštních právních předpisů, a dodržení zásad báňské technologie při zajištění hospodárného využívání výhradního ložiska. Ve správních rozhodnutích také podle potřeby stanovují podmínky hornické činnosti a rozhodují o námitkách účastníka řízení.</w:t>
      </w:r>
    </w:p>
    <w:p w14:paraId="1399279D" w14:textId="77777777" w:rsidR="00F16137" w:rsidRDefault="002D79F1" w:rsidP="00234F85">
      <w:pPr>
        <w:pStyle w:val="Seznamsodrkami"/>
        <w:ind w:left="0" w:firstLine="0"/>
        <w:jc w:val="both"/>
      </w:pPr>
      <w:r w:rsidRPr="00234F85">
        <w:t xml:space="preserve">Se </w:t>
      </w:r>
      <w:r w:rsidR="00230D4D" w:rsidRPr="00234F85">
        <w:t xml:space="preserve">zajišťováním </w:t>
      </w:r>
      <w:r w:rsidR="00F16137" w:rsidRPr="00234F85">
        <w:t>vysokého standardu v </w:t>
      </w:r>
      <w:r w:rsidRPr="00234F85">
        <w:t>BOZP</w:t>
      </w:r>
      <w:r w:rsidR="00F16137" w:rsidRPr="00234F85">
        <w:t xml:space="preserve"> </w:t>
      </w:r>
      <w:r w:rsidRPr="00234F85">
        <w:t xml:space="preserve">v </w:t>
      </w:r>
      <w:r w:rsidR="00F16137" w:rsidRPr="00234F85">
        <w:t>hornictví souvisí i ověřování odborné způsobilosti fyzických osob.   Na základě úspěšně provedených zkoušek vydávaly orgány SBS fyzickým osobám průkazy, oprávnění, osvědčení nebo uznání odborné kvalifikace. Druhy ověřených odborných způsobilostí u fyzických osob a počty osob s cizí státní příslušností, kterým byla uznána odborná kvalifikace, jsou uvedeny v </w:t>
      </w:r>
      <w:r w:rsidR="00A31036" w:rsidRPr="00234F85">
        <w:t>t</w:t>
      </w:r>
      <w:r w:rsidR="00F16137" w:rsidRPr="00234F85">
        <w:t xml:space="preserve">abulce </w:t>
      </w:r>
      <w:r w:rsidRPr="00234F85">
        <w:t xml:space="preserve">č. </w:t>
      </w:r>
      <w:r w:rsidR="00CF333A">
        <w:t>9</w:t>
      </w:r>
      <w:r w:rsidR="00701125">
        <w:t>.</w:t>
      </w:r>
    </w:p>
    <w:p w14:paraId="75915E2A" w14:textId="77777777" w:rsidR="00120FB5" w:rsidRPr="00234F85" w:rsidRDefault="00120FB5" w:rsidP="00234F85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7222"/>
        <w:gridCol w:w="1831"/>
      </w:tblGrid>
      <w:tr w:rsidR="00F16137" w:rsidRPr="00482C88" w14:paraId="4514DB4A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64D670EF" w14:textId="77777777" w:rsidR="00F16137" w:rsidRPr="00482C88" w:rsidRDefault="00F16137" w:rsidP="00482C88">
            <w:pPr>
              <w:spacing w:before="40" w:after="40" w:line="240" w:lineRule="auto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OVĚŘOVÁNÍ ODBORNÉ ZPŮSOBILOSTI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11B76E73" w14:textId="77777777" w:rsidR="00F16137" w:rsidRPr="00482C88" w:rsidRDefault="00F16137" w:rsidP="00482C88">
            <w:pPr>
              <w:spacing w:before="40" w:after="40" w:line="240" w:lineRule="auto"/>
              <w:jc w:val="center"/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/>
                <w:color w:val="000000"/>
                <w:sz w:val="18"/>
                <w:szCs w:val="18"/>
                <w:lang w:eastAsia="en-US"/>
              </w:rPr>
              <w:t>POČET OSOB</w:t>
            </w:r>
          </w:p>
        </w:tc>
      </w:tr>
      <w:tr w:rsidR="00F16137" w:rsidRPr="00482C88" w14:paraId="4C9DD2E7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4C2D717C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Osvědčení k výkonu funkce závodního lomu s  těžbou nad 500 </w:t>
            </w:r>
            <w:proofErr w:type="spellStart"/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kt</w:t>
            </w:r>
            <w:proofErr w:type="spellEnd"/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/rok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06678674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41</w:t>
            </w:r>
          </w:p>
        </w:tc>
      </w:tr>
      <w:tr w:rsidR="00F16137" w:rsidRPr="00482C88" w14:paraId="5A1F670D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5DB0BBB0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Osvědčení k výkonu funkce závodního lomu s  těžbou do 500 </w:t>
            </w:r>
            <w:proofErr w:type="spellStart"/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kt</w:t>
            </w:r>
            <w:proofErr w:type="spellEnd"/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/rok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601D2B9F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bCs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26</w:t>
            </w:r>
          </w:p>
        </w:tc>
      </w:tr>
      <w:tr w:rsidR="00F16137" w:rsidRPr="00482C88" w14:paraId="73CAA22F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01C133F8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Počet vydaných jiných báňských osvědčení (důlní měřič, projektant, bezpečnostní technik)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6BF36731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bCs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79</w:t>
            </w:r>
          </w:p>
        </w:tc>
      </w:tr>
      <w:tr w:rsidR="00F16137" w:rsidRPr="00482C88" w14:paraId="6131761C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3FBCDEAF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Osvědčení k výkonu funkce závodní dolu 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4BB7B1EC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bCs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59</w:t>
            </w:r>
          </w:p>
        </w:tc>
      </w:tr>
      <w:tr w:rsidR="00F16137" w:rsidRPr="00482C88" w14:paraId="18583357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418D0609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Osvědčení k výkonu funkce hodnotitel rizik ukládání odpadů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5A2D5664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bCs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1</w:t>
            </w:r>
          </w:p>
        </w:tc>
      </w:tr>
      <w:tr w:rsidR="00F16137" w:rsidRPr="00482C88" w14:paraId="1F1A8CCB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0AB6517F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Osvědčení k výkonu funkce hlavní důlní měřič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0F613428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bCs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2</w:t>
            </w:r>
          </w:p>
        </w:tc>
      </w:tr>
      <w:tr w:rsidR="00F16137" w:rsidRPr="00482C88" w14:paraId="5CDF30B3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58980C4E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Oprávnění k výkonu funkce technický vedoucí odstřelů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5C1CEDE4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4</w:t>
            </w:r>
          </w:p>
        </w:tc>
      </w:tr>
      <w:tr w:rsidR="00F16137" w:rsidRPr="00482C88" w14:paraId="335EFB85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795C19F1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Oprávnění k výkonu funkce střelmistra dle § 71 odst. 2 vyhlášky č. 72/1988 Sb., o používání výbušnin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5D5C275D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6</w:t>
            </w:r>
          </w:p>
        </w:tc>
      </w:tr>
      <w:tr w:rsidR="00F16137" w:rsidRPr="00482C88" w14:paraId="5571D561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5DE3E3E6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Oprávnění k výkonu funkce odpalovač ohňostrojů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0AAACC72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27</w:t>
            </w:r>
          </w:p>
        </w:tc>
      </w:tr>
      <w:tr w:rsidR="00F16137" w:rsidRPr="00482C88" w14:paraId="296FFA15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0B13CB46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Oprávnění k výkonu funkce pyrotechnika 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1169F886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sz w:val="18"/>
                <w:szCs w:val="18"/>
                <w:lang w:eastAsia="en-US"/>
              </w:rPr>
              <w:t>10</w:t>
            </w:r>
          </w:p>
        </w:tc>
      </w:tr>
      <w:tr w:rsidR="00F16137" w:rsidRPr="00482C88" w14:paraId="2298428A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47D9C375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Počet vydaných osvědčení pro revizní techniky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082C3274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bCs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41</w:t>
            </w:r>
          </w:p>
        </w:tc>
      </w:tr>
      <w:tr w:rsidR="00F16137" w:rsidRPr="00482C88" w14:paraId="4CB42198" w14:textId="77777777" w:rsidTr="00482C88">
        <w:trPr>
          <w:trHeight w:val="285"/>
        </w:trPr>
        <w:tc>
          <w:tcPr>
            <w:tcW w:w="3989" w:type="pct"/>
            <w:shd w:val="clear" w:color="auto" w:fill="auto"/>
            <w:noWrap/>
          </w:tcPr>
          <w:p w14:paraId="463D7D07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 xml:space="preserve">Počet vydaných jiných osvědčení 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3FF247AA" w14:textId="77777777" w:rsidR="00F16137" w:rsidRPr="00482C88" w:rsidRDefault="00F16137" w:rsidP="00482C88">
            <w:pPr>
              <w:spacing w:before="60" w:after="60" w:line="240" w:lineRule="auto"/>
              <w:jc w:val="center"/>
              <w:rPr>
                <w:rFonts w:eastAsia="Calibri" w:cs="Arial"/>
                <w:bCs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sz w:val="18"/>
                <w:szCs w:val="18"/>
                <w:lang w:eastAsia="en-US"/>
              </w:rPr>
              <w:t>262</w:t>
            </w:r>
          </w:p>
        </w:tc>
      </w:tr>
      <w:tr w:rsidR="00F16137" w:rsidRPr="00482C88" w14:paraId="75A0E4B2" w14:textId="77777777" w:rsidTr="00482C88">
        <w:trPr>
          <w:trHeight w:val="285"/>
        </w:trPr>
        <w:tc>
          <w:tcPr>
            <w:tcW w:w="1" w:type="pct"/>
            <w:shd w:val="clear" w:color="auto" w:fill="auto"/>
            <w:noWrap/>
          </w:tcPr>
          <w:p w14:paraId="3579A015" w14:textId="77777777" w:rsidR="00F16137" w:rsidRPr="00482C88" w:rsidRDefault="00F16137" w:rsidP="00482C88">
            <w:pPr>
              <w:spacing w:before="60" w:after="60" w:line="240" w:lineRule="auto"/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color w:val="000000"/>
                <w:sz w:val="18"/>
                <w:szCs w:val="18"/>
                <w:lang w:eastAsia="en-US"/>
              </w:rPr>
              <w:t>Uznání odborné kvalifikace (cizí státní příslušníci)</w:t>
            </w:r>
          </w:p>
        </w:tc>
        <w:tc>
          <w:tcPr>
            <w:tcW w:w="1011" w:type="pct"/>
            <w:shd w:val="clear" w:color="auto" w:fill="auto"/>
            <w:noWrap/>
            <w:vAlign w:val="center"/>
          </w:tcPr>
          <w:p w14:paraId="15FF13A2" w14:textId="77777777" w:rsidR="00F16137" w:rsidRPr="00482C88" w:rsidRDefault="00F16137" w:rsidP="00482C88">
            <w:pPr>
              <w:keepNext/>
              <w:spacing w:before="60" w:after="60" w:line="240" w:lineRule="auto"/>
              <w:jc w:val="center"/>
              <w:rPr>
                <w:rFonts w:eastAsia="Calibri" w:cs="Arial"/>
                <w:bCs/>
                <w:color w:val="FF0000"/>
                <w:sz w:val="18"/>
                <w:szCs w:val="18"/>
                <w:lang w:eastAsia="en-US"/>
              </w:rPr>
            </w:pPr>
            <w:r w:rsidRPr="00482C88">
              <w:rPr>
                <w:rFonts w:eastAsia="Calibri" w:cs="Arial"/>
                <w:bCs/>
                <w:color w:val="000000"/>
                <w:sz w:val="18"/>
                <w:szCs w:val="18"/>
                <w:lang w:eastAsia="en-US"/>
              </w:rPr>
              <w:t>46</w:t>
            </w:r>
          </w:p>
        </w:tc>
      </w:tr>
    </w:tbl>
    <w:p w14:paraId="38727F5E" w14:textId="77777777" w:rsidR="00F16137" w:rsidRPr="00DC25CB" w:rsidRDefault="00F16137" w:rsidP="00F16137">
      <w:pPr>
        <w:pStyle w:val="Titulek"/>
        <w:rPr>
          <w:b/>
        </w:rPr>
      </w:pPr>
      <w:r w:rsidRPr="00DC25CB">
        <w:rPr>
          <w:b/>
        </w:rPr>
        <w:t xml:space="preserve">Tabulka </w:t>
      </w:r>
      <w:r w:rsidR="00A31036" w:rsidRPr="00DC25CB">
        <w:rPr>
          <w:b/>
        </w:rPr>
        <w:t xml:space="preserve">č. </w:t>
      </w:r>
      <w:r w:rsidR="00CF333A" w:rsidRPr="00DC25CB">
        <w:rPr>
          <w:b/>
        </w:rPr>
        <w:t>9</w:t>
      </w:r>
      <w:r w:rsidRPr="00DC25CB">
        <w:rPr>
          <w:b/>
        </w:rPr>
        <w:t xml:space="preserve"> Přehled o počtu osob, kterým byla SBS ověřena odborná způsobilosti</w:t>
      </w:r>
    </w:p>
    <w:p w14:paraId="1B8D18FC" w14:textId="77777777" w:rsidR="00DC25CB" w:rsidRDefault="00DC25CB" w:rsidP="00234F85">
      <w:pPr>
        <w:pStyle w:val="Seznamsodrkami"/>
        <w:ind w:left="0" w:firstLine="0"/>
        <w:jc w:val="both"/>
      </w:pPr>
      <w:r>
        <w:br/>
      </w:r>
    </w:p>
    <w:p w14:paraId="0F043B3D" w14:textId="77777777" w:rsidR="00DC25CB" w:rsidRPr="00482C88" w:rsidRDefault="00DC25CB">
      <w:pPr>
        <w:rPr>
          <w:color w:val="595959"/>
          <w:kern w:val="20"/>
        </w:rPr>
      </w:pPr>
      <w:r>
        <w:br w:type="page"/>
      </w:r>
    </w:p>
    <w:p w14:paraId="306155C6" w14:textId="77777777" w:rsidR="00F16137" w:rsidRPr="00234F85" w:rsidRDefault="00F16137" w:rsidP="00234F85">
      <w:pPr>
        <w:pStyle w:val="Seznamsodrkami"/>
        <w:ind w:left="0" w:firstLine="0"/>
        <w:jc w:val="both"/>
      </w:pPr>
      <w:r w:rsidRPr="00234F85">
        <w:lastRenderedPageBreak/>
        <w:t>Řídící a metodická činnost ČBÚ byla zaměřena především</w:t>
      </w:r>
      <w:r w:rsidR="00CD494C" w:rsidRPr="00234F85">
        <w:t xml:space="preserve"> na</w:t>
      </w:r>
      <w:r w:rsidRPr="00234F85">
        <w:t xml:space="preserve">: </w:t>
      </w:r>
    </w:p>
    <w:p w14:paraId="212452C4" w14:textId="77777777" w:rsidR="00F16137" w:rsidRPr="00764333" w:rsidRDefault="00F16137" w:rsidP="00F66736">
      <w:pPr>
        <w:pStyle w:val="Seznamsodrkami"/>
        <w:numPr>
          <w:ilvl w:val="0"/>
          <w:numId w:val="9"/>
        </w:numPr>
        <w:jc w:val="both"/>
      </w:pPr>
      <w:r w:rsidRPr="00764333">
        <w:t>činnost OBÚ a výkon SBS,</w:t>
      </w:r>
    </w:p>
    <w:p w14:paraId="0987E7C6" w14:textId="77777777" w:rsidR="00F16137" w:rsidRPr="00764333" w:rsidRDefault="00F16137" w:rsidP="00F66736">
      <w:pPr>
        <w:pStyle w:val="Seznamsodrkami"/>
        <w:numPr>
          <w:ilvl w:val="0"/>
          <w:numId w:val="9"/>
        </w:numPr>
        <w:jc w:val="both"/>
      </w:pPr>
      <w:r w:rsidRPr="00764333">
        <w:t xml:space="preserve">zvyšování odborné úrovně zaměstnanců organizováním školení pro aplikaci nových právních předpisů, a pořádáním seminářů zaměřených na nové poznatky z činnosti </w:t>
      </w:r>
      <w:r w:rsidR="00FD76F8">
        <w:t xml:space="preserve">orgánů </w:t>
      </w:r>
      <w:r w:rsidRPr="00764333">
        <w:t>SBS.</w:t>
      </w:r>
      <w:r w:rsidR="00A31036">
        <w:t>,</w:t>
      </w:r>
    </w:p>
    <w:p w14:paraId="3DD33DBE" w14:textId="77777777" w:rsidR="00F16137" w:rsidRPr="00764333" w:rsidRDefault="00764333" w:rsidP="00F66736">
      <w:pPr>
        <w:pStyle w:val="Seznamsodrkami"/>
        <w:numPr>
          <w:ilvl w:val="0"/>
          <w:numId w:val="9"/>
        </w:numPr>
        <w:jc w:val="both"/>
      </w:pPr>
      <w:r w:rsidRPr="00764333">
        <w:t>e</w:t>
      </w:r>
      <w:r w:rsidR="00F16137" w:rsidRPr="00764333">
        <w:t>vidence organizací, které v ČR nakládají s výbušninami, evidence povolení pro nabývání, předávání, dovoz, vývoz a tranzit výbušnin a evidence organizací, které požádaly o dovoz, vývoz a tranzit výbušnin,</w:t>
      </w:r>
    </w:p>
    <w:p w14:paraId="6BF47F4F" w14:textId="77777777" w:rsidR="00F16137" w:rsidRPr="00764333" w:rsidRDefault="00F16137" w:rsidP="00F66736">
      <w:pPr>
        <w:pStyle w:val="Seznamsodrkami"/>
        <w:numPr>
          <w:ilvl w:val="0"/>
          <w:numId w:val="9"/>
        </w:numPr>
        <w:jc w:val="both"/>
      </w:pPr>
      <w:r w:rsidRPr="00764333">
        <w:t>předávání informací o výbušninách orgánům EU, jmenovitě zjištění výbušniny, která nesplňuje požadavky na výbušniny, zamítnutí žádosti o pohybu výbušnin v rámci EU (předávání do ČR, tranzit přes ČR), ověření způsobilosti subjektu ČR držet výbušniny (na žádost EU),</w:t>
      </w:r>
    </w:p>
    <w:p w14:paraId="1DC4D903" w14:textId="77777777" w:rsidR="00F16137" w:rsidRPr="00764333" w:rsidRDefault="00F16137" w:rsidP="00F66736">
      <w:pPr>
        <w:pStyle w:val="Seznamsodrkami"/>
        <w:numPr>
          <w:ilvl w:val="0"/>
          <w:numId w:val="9"/>
        </w:numPr>
        <w:jc w:val="both"/>
      </w:pPr>
      <w:r w:rsidRPr="00764333">
        <w:t xml:space="preserve">předávání informací o rizikových stavech a nehodách v oblasti těžebních odpadů orgánům EU, </w:t>
      </w:r>
    </w:p>
    <w:p w14:paraId="23C5FD5E" w14:textId="77777777" w:rsidR="00F16137" w:rsidRPr="00764333" w:rsidRDefault="00CD494C" w:rsidP="00F66736">
      <w:pPr>
        <w:pStyle w:val="Seznamsodrkami"/>
        <w:numPr>
          <w:ilvl w:val="0"/>
          <w:numId w:val="9"/>
        </w:numPr>
        <w:jc w:val="both"/>
      </w:pPr>
      <w:r>
        <w:t>tvorbu a aktualizaci</w:t>
      </w:r>
      <w:r w:rsidR="00F16137" w:rsidRPr="00764333">
        <w:t xml:space="preserve"> webové stránky SBS (</w:t>
      </w:r>
      <w:hyperlink r:id="rId29" w:history="1">
        <w:r w:rsidR="00F16137" w:rsidRPr="00396B69">
          <w:t>www.cbusbs.cz</w:t>
        </w:r>
      </w:hyperlink>
      <w:r w:rsidR="00F16137" w:rsidRPr="00764333">
        <w:t xml:space="preserve">), která poskytuje přehled o zákonech a o činnosti SBS a která informuje </w:t>
      </w:r>
      <w:r>
        <w:t>laickou i profesní veřejnost</w:t>
      </w:r>
      <w:r w:rsidR="00F16137" w:rsidRPr="00764333">
        <w:t xml:space="preserve"> o různých aspektech činnosti </w:t>
      </w:r>
      <w:r w:rsidR="00FD76F8">
        <w:t xml:space="preserve">orgánů </w:t>
      </w:r>
      <w:r w:rsidR="00F16137" w:rsidRPr="00764333">
        <w:t>SBS,</w:t>
      </w:r>
    </w:p>
    <w:p w14:paraId="7D95B83E" w14:textId="77777777" w:rsidR="00F16137" w:rsidRPr="00764333" w:rsidRDefault="00F16137" w:rsidP="00F66736">
      <w:pPr>
        <w:pStyle w:val="Seznamsodrkami"/>
        <w:numPr>
          <w:ilvl w:val="0"/>
          <w:numId w:val="9"/>
        </w:numPr>
        <w:jc w:val="both"/>
      </w:pPr>
      <w:r w:rsidRPr="00764333">
        <w:t>poskytování informací podle zákona o veřejném přístupu k informacím a podle zákona o právu na informace o životním prostředí,</w:t>
      </w:r>
    </w:p>
    <w:p w14:paraId="73CA0C18" w14:textId="77777777" w:rsidR="00F16137" w:rsidRDefault="00F16137" w:rsidP="00F66736">
      <w:pPr>
        <w:pStyle w:val="Seznamsodrkami"/>
        <w:numPr>
          <w:ilvl w:val="0"/>
          <w:numId w:val="9"/>
        </w:numPr>
        <w:jc w:val="both"/>
      </w:pPr>
      <w:r w:rsidRPr="00764333">
        <w:t>metodický dohled nad zpracování</w:t>
      </w:r>
      <w:r w:rsidR="002D79F1">
        <w:t>m</w:t>
      </w:r>
      <w:r w:rsidRPr="00764333">
        <w:t xml:space="preserve"> Hornické ročenky, která je základním informačním zdrojem o českém hornictví.</w:t>
      </w:r>
    </w:p>
    <w:p w14:paraId="293EF260" w14:textId="77777777" w:rsidR="00DC25CB" w:rsidRPr="00764333" w:rsidRDefault="00DC25CB" w:rsidP="00DC25CB">
      <w:pPr>
        <w:pStyle w:val="Seznamsodrkami"/>
        <w:ind w:left="720" w:firstLine="0"/>
        <w:jc w:val="both"/>
      </w:pPr>
    </w:p>
    <w:p w14:paraId="6EE517E0" w14:textId="77777777" w:rsidR="00BC181B" w:rsidRDefault="00BC181B" w:rsidP="008C2F53">
      <w:pPr>
        <w:pStyle w:val="Nadpis21"/>
      </w:pPr>
      <w:r>
        <w:t>Zahraniční aktivity</w:t>
      </w:r>
    </w:p>
    <w:p w14:paraId="65D1E5C2" w14:textId="77777777" w:rsidR="00BC181B" w:rsidRPr="00BC181B" w:rsidRDefault="004627F2" w:rsidP="007C0403">
      <w:pPr>
        <w:pStyle w:val="Seznamsodrkami"/>
        <w:ind w:left="0" w:firstLine="0"/>
        <w:jc w:val="both"/>
      </w:pPr>
      <w:r>
        <w:t>Z</w:t>
      </w:r>
      <w:r w:rsidR="00BC181B" w:rsidRPr="00BC181B">
        <w:t xml:space="preserve">ástupci </w:t>
      </w:r>
      <w:r w:rsidR="00FD76F8">
        <w:t xml:space="preserve">ČBÚ </w:t>
      </w:r>
      <w:r w:rsidR="00BC181B" w:rsidRPr="00BC181B">
        <w:t xml:space="preserve">i v roce 2015 </w:t>
      </w:r>
      <w:r>
        <w:t xml:space="preserve">působili </w:t>
      </w:r>
      <w:r w:rsidR="00BC181B" w:rsidRPr="00BC181B">
        <w:t xml:space="preserve">v pracovních skupinách a komisích EU při řešení otázek z oblasti bezpečnosti práce v hornictví. Pokračovali ve spolupráci s báňskými správami evropských zemí </w:t>
      </w:r>
      <w:r w:rsidR="0025055B">
        <w:br/>
      </w:r>
      <w:r w:rsidR="00BC181B" w:rsidRPr="00BC181B">
        <w:t>a účastnili se jednání o ochraně výbušnin před jejich zneužitím v rámci boje proti terorismu. Mimo země EU jednali o bezpečnosti práce v hornictví se zástupci z Čínské lidové republiky</w:t>
      </w:r>
      <w:r w:rsidR="000607B1">
        <w:t xml:space="preserve">, zaměřených </w:t>
      </w:r>
      <w:r w:rsidR="0025055B">
        <w:br/>
      </w:r>
      <w:r w:rsidR="000607B1">
        <w:t>na hornictví</w:t>
      </w:r>
      <w:r w:rsidR="00BC181B" w:rsidRPr="00BC181B">
        <w:t>.</w:t>
      </w:r>
    </w:p>
    <w:p w14:paraId="40682735" w14:textId="77777777" w:rsidR="00BC181B" w:rsidRPr="00BC181B" w:rsidRDefault="00BC181B" w:rsidP="007C0403">
      <w:pPr>
        <w:pStyle w:val="Seznamsodrkami"/>
        <w:ind w:left="0" w:firstLine="0"/>
        <w:jc w:val="both"/>
      </w:pPr>
      <w:r w:rsidRPr="00BC181B">
        <w:t xml:space="preserve">Jedním z orgánů Komise EU, ve kterém působí ČBÚ jako zástupce </w:t>
      </w:r>
      <w:r w:rsidR="000607B1">
        <w:t xml:space="preserve">úřadů </w:t>
      </w:r>
      <w:r w:rsidRPr="00BC181B">
        <w:t>za ČR je stálá pracovní skupina pro bezpečnost práce v hor</w:t>
      </w:r>
      <w:r w:rsidR="00A31036">
        <w:t xml:space="preserve">nictví </w:t>
      </w:r>
      <w:proofErr w:type="spellStart"/>
      <w:r w:rsidR="00A31036">
        <w:t>Standing</w:t>
      </w:r>
      <w:proofErr w:type="spellEnd"/>
      <w:r w:rsidR="00A31036">
        <w:t xml:space="preserve"> </w:t>
      </w:r>
      <w:proofErr w:type="spellStart"/>
      <w:r w:rsidR="00A31036">
        <w:t>Working</w:t>
      </w:r>
      <w:proofErr w:type="spellEnd"/>
      <w:r w:rsidR="00A31036">
        <w:t xml:space="preserve"> Party</w:t>
      </w:r>
      <w:r w:rsidRPr="00BC181B">
        <w:t xml:space="preserve">. Náplň činnosti </w:t>
      </w:r>
      <w:proofErr w:type="spellStart"/>
      <w:r w:rsidR="00A31036">
        <w:t>Standing</w:t>
      </w:r>
      <w:proofErr w:type="spellEnd"/>
      <w:r w:rsidR="00A31036">
        <w:t xml:space="preserve"> </w:t>
      </w:r>
      <w:proofErr w:type="spellStart"/>
      <w:r w:rsidR="00A31036">
        <w:t>Working</w:t>
      </w:r>
      <w:proofErr w:type="spellEnd"/>
      <w:r w:rsidR="00A31036">
        <w:t xml:space="preserve"> Party</w:t>
      </w:r>
      <w:r w:rsidR="00A31036" w:rsidRPr="00BC181B">
        <w:t xml:space="preserve"> </w:t>
      </w:r>
      <w:r w:rsidRPr="00BC181B">
        <w:t>je dána schváleným mandátem komise na léta 2013 – 2015</w:t>
      </w:r>
      <w:r w:rsidR="00764333">
        <w:t xml:space="preserve">. </w:t>
      </w:r>
      <w:r w:rsidRPr="00BC181B">
        <w:t xml:space="preserve">V roce 2015 byly na dvou zasedáních projednávány zejména otázky bezpečnosti práce v báňském průmyslu v EU. Byl diskutován a projednán nový návrh na úpravu směrnice EU 92/104, vycházející z doporučení </w:t>
      </w:r>
      <w:r w:rsidR="00B26208">
        <w:t>Vědeckého výboru pro limitní hodnoty expozice</w:t>
      </w:r>
      <w:r w:rsidRPr="00BC181B">
        <w:t xml:space="preserve"> </w:t>
      </w:r>
      <w:r w:rsidR="00B26208">
        <w:t>(</w:t>
      </w:r>
      <w:proofErr w:type="spellStart"/>
      <w:r w:rsidR="00B26208" w:rsidRPr="007C0403">
        <w:t>The</w:t>
      </w:r>
      <w:proofErr w:type="spellEnd"/>
      <w:r w:rsidR="00B26208" w:rsidRPr="007C0403">
        <w:t xml:space="preserve"> </w:t>
      </w:r>
      <w:proofErr w:type="spellStart"/>
      <w:r w:rsidR="00B26208" w:rsidRPr="007C0403">
        <w:t>Scientific</w:t>
      </w:r>
      <w:proofErr w:type="spellEnd"/>
      <w:r w:rsidR="00B26208" w:rsidRPr="007C0403">
        <w:t xml:space="preserve"> </w:t>
      </w:r>
      <w:proofErr w:type="spellStart"/>
      <w:r w:rsidR="00B26208" w:rsidRPr="007C0403">
        <w:t>Committee</w:t>
      </w:r>
      <w:proofErr w:type="spellEnd"/>
      <w:r w:rsidR="00B26208" w:rsidRPr="007C0403">
        <w:t xml:space="preserve"> on </w:t>
      </w:r>
      <w:proofErr w:type="spellStart"/>
      <w:r w:rsidR="00B26208" w:rsidRPr="007C0403">
        <w:t>Occupational</w:t>
      </w:r>
      <w:proofErr w:type="spellEnd"/>
      <w:r w:rsidR="00B26208" w:rsidRPr="007C0403">
        <w:t xml:space="preserve"> </w:t>
      </w:r>
      <w:proofErr w:type="spellStart"/>
      <w:r w:rsidR="00B26208" w:rsidRPr="007C0403">
        <w:t>Exposure</w:t>
      </w:r>
      <w:proofErr w:type="spellEnd"/>
      <w:r w:rsidR="00B26208" w:rsidRPr="007C0403">
        <w:t xml:space="preserve"> </w:t>
      </w:r>
      <w:proofErr w:type="spellStart"/>
      <w:r w:rsidR="00B26208" w:rsidRPr="007C0403">
        <w:t>Limits</w:t>
      </w:r>
      <w:proofErr w:type="spellEnd"/>
      <w:r w:rsidR="00B26208" w:rsidRPr="007C0403">
        <w:t xml:space="preserve"> (SCOEL)</w:t>
      </w:r>
      <w:r w:rsidR="00B26208">
        <w:t xml:space="preserve">) </w:t>
      </w:r>
      <w:r w:rsidRPr="00BC181B">
        <w:t>č. 53 a 97, který mj. obsahuje snížení přípustných koncentrací NO, NO</w:t>
      </w:r>
      <w:r w:rsidRPr="00497029">
        <w:rPr>
          <w:vertAlign w:val="subscript"/>
        </w:rPr>
        <w:t>2</w:t>
      </w:r>
      <w:r w:rsidRPr="007C0403">
        <w:t xml:space="preserve">, </w:t>
      </w:r>
      <w:r w:rsidRPr="00BC181B">
        <w:t xml:space="preserve">CO. </w:t>
      </w:r>
    </w:p>
    <w:p w14:paraId="76B4ED06" w14:textId="77777777" w:rsidR="00BC181B" w:rsidRDefault="00BC181B" w:rsidP="007C0403">
      <w:pPr>
        <w:pStyle w:val="Seznamsodrkami"/>
        <w:ind w:left="0" w:firstLine="0"/>
        <w:jc w:val="both"/>
      </w:pPr>
      <w:r w:rsidRPr="00BC181B">
        <w:t xml:space="preserve">Zástupci ČBÚ se v roce 2015 účastnili také čtyř zasedání Stálého výboru EK pro prekurzory výbušnin, v němž ČBÚ zastává pozici gestora za ČR. ČBÚ </w:t>
      </w:r>
      <w:r w:rsidR="00CD494C">
        <w:t xml:space="preserve">si </w:t>
      </w:r>
      <w:r w:rsidR="002E77E2">
        <w:t xml:space="preserve">vyměňoval </w:t>
      </w:r>
      <w:r w:rsidRPr="00BC181B">
        <w:t xml:space="preserve">zkušenosti </w:t>
      </w:r>
      <w:r w:rsidR="00CD494C">
        <w:t xml:space="preserve">se zahraničními představiteli </w:t>
      </w:r>
      <w:r w:rsidRPr="00BC181B">
        <w:t xml:space="preserve">státní správy a přitom se </w:t>
      </w:r>
      <w:r w:rsidR="00CD494C">
        <w:t xml:space="preserve">mj. </w:t>
      </w:r>
      <w:r w:rsidRPr="00BC181B">
        <w:t>zaměřoval na předcházení trestné činnosti prováděné s „podomác</w:t>
      </w:r>
      <w:r w:rsidR="00A31036">
        <w:t>ky“ připravovanými výbušninami.</w:t>
      </w:r>
    </w:p>
    <w:p w14:paraId="15F5F80B" w14:textId="77777777" w:rsidR="00DC25CB" w:rsidRPr="00BC181B" w:rsidRDefault="00DC25CB" w:rsidP="007C0403">
      <w:pPr>
        <w:pStyle w:val="Seznamsodrkami"/>
        <w:ind w:left="0" w:firstLine="0"/>
        <w:jc w:val="both"/>
      </w:pPr>
    </w:p>
    <w:p w14:paraId="18397106" w14:textId="77777777" w:rsidR="00743FB9" w:rsidRDefault="00743FB9" w:rsidP="00743FB9">
      <w:pPr>
        <w:pStyle w:val="Nadpis21"/>
      </w:pPr>
      <w:r>
        <w:t xml:space="preserve">Věda </w:t>
      </w:r>
      <w:r w:rsidR="00083109">
        <w:t xml:space="preserve">a </w:t>
      </w:r>
      <w:r>
        <w:t>výzkum</w:t>
      </w:r>
    </w:p>
    <w:p w14:paraId="6EB1C167" w14:textId="77777777" w:rsidR="00D352D1" w:rsidRPr="00D352D1" w:rsidRDefault="00D352D1" w:rsidP="007C0403">
      <w:pPr>
        <w:pStyle w:val="Seznamsodrkami"/>
        <w:ind w:left="0" w:firstLine="0"/>
        <w:jc w:val="both"/>
      </w:pPr>
      <w:r>
        <w:t xml:space="preserve">ČBÚ </w:t>
      </w:r>
      <w:r w:rsidRPr="00D352D1">
        <w:t xml:space="preserve">řídí a koordinuje </w:t>
      </w:r>
      <w:r>
        <w:t xml:space="preserve">vědu a výzkum </w:t>
      </w:r>
      <w:r w:rsidRPr="00D352D1">
        <w:t>v oblasti působnosti</w:t>
      </w:r>
      <w:r>
        <w:t xml:space="preserve"> SBS financovaný </w:t>
      </w:r>
      <w:r w:rsidRPr="00D352D1">
        <w:t xml:space="preserve">ze státních prostředků. Řešené projekty mají nesporný přínos </w:t>
      </w:r>
      <w:r>
        <w:t xml:space="preserve">jak pro </w:t>
      </w:r>
      <w:r w:rsidRPr="00D352D1">
        <w:t>řídící a rozhodovací procesy</w:t>
      </w:r>
      <w:r>
        <w:t xml:space="preserve">, tak i </w:t>
      </w:r>
      <w:r w:rsidRPr="00D352D1">
        <w:t xml:space="preserve">pro </w:t>
      </w:r>
      <w:r>
        <w:t xml:space="preserve">legislativní činnost. </w:t>
      </w:r>
    </w:p>
    <w:p w14:paraId="34557E89" w14:textId="77777777" w:rsidR="00D352D1" w:rsidRDefault="00D352D1" w:rsidP="007C0403">
      <w:pPr>
        <w:pStyle w:val="Seznamsodrkami"/>
        <w:ind w:left="0" w:firstLine="0"/>
        <w:jc w:val="both"/>
      </w:pPr>
      <w:r w:rsidRPr="00D352D1">
        <w:t xml:space="preserve">V současné době jsou </w:t>
      </w:r>
      <w:r w:rsidR="00003FEF">
        <w:t xml:space="preserve">ve spolupráci s Technologickou agenturou ČR </w:t>
      </w:r>
      <w:r w:rsidRPr="00D352D1">
        <w:t>řešeny následující projekty</w:t>
      </w:r>
      <w:r w:rsidR="00003FEF">
        <w:t xml:space="preserve"> uvedené v tabulce č. </w:t>
      </w:r>
      <w:r w:rsidR="004529B3">
        <w:t>10</w:t>
      </w:r>
      <w:r w:rsidR="00003FEF">
        <w:t xml:space="preserve"> Identifikace a názvy výzkumných projektů v hornictví.</w:t>
      </w:r>
    </w:p>
    <w:p w14:paraId="4EE419D2" w14:textId="77777777" w:rsidR="00120FB5" w:rsidRDefault="00120FB5" w:rsidP="007C0403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30"/>
        <w:gridCol w:w="7023"/>
      </w:tblGrid>
      <w:tr w:rsidR="00003FEF" w:rsidRPr="00482C88" w14:paraId="364E3C57" w14:textId="77777777" w:rsidTr="00482C88">
        <w:tc>
          <w:tcPr>
            <w:tcW w:w="1121" w:type="pct"/>
            <w:shd w:val="clear" w:color="auto" w:fill="auto"/>
          </w:tcPr>
          <w:p w14:paraId="1FBF7524" w14:textId="77777777" w:rsidR="00003FEF" w:rsidRPr="00482C88" w:rsidRDefault="00003FEF" w:rsidP="00482C88">
            <w:pPr>
              <w:spacing w:before="40" w:after="4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lastRenderedPageBreak/>
              <w:t xml:space="preserve">IDENTIFIKACE </w:t>
            </w:r>
          </w:p>
        </w:tc>
        <w:tc>
          <w:tcPr>
            <w:tcW w:w="3879" w:type="pct"/>
            <w:shd w:val="clear" w:color="auto" w:fill="auto"/>
          </w:tcPr>
          <w:p w14:paraId="0EFDB67B" w14:textId="77777777" w:rsidR="00003FEF" w:rsidRPr="00482C88" w:rsidRDefault="00003FEF" w:rsidP="00482C88">
            <w:pPr>
              <w:spacing w:before="40" w:after="4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NÁZEV</w:t>
            </w:r>
          </w:p>
        </w:tc>
      </w:tr>
      <w:tr w:rsidR="00003FEF" w:rsidRPr="00482C88" w14:paraId="2D6B8A36" w14:textId="77777777" w:rsidTr="00482C88">
        <w:tc>
          <w:tcPr>
            <w:tcW w:w="1121" w:type="pct"/>
            <w:shd w:val="clear" w:color="auto" w:fill="auto"/>
          </w:tcPr>
          <w:p w14:paraId="726D9D29" w14:textId="77777777" w:rsidR="00003FEF" w:rsidRPr="00482C88" w:rsidRDefault="00003FEF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TB020CBU001</w:t>
            </w:r>
          </w:p>
        </w:tc>
        <w:tc>
          <w:tcPr>
            <w:tcW w:w="3879" w:type="pct"/>
            <w:shd w:val="clear" w:color="auto" w:fill="auto"/>
          </w:tcPr>
          <w:p w14:paraId="723319A4" w14:textId="77777777" w:rsidR="00003FEF" w:rsidRPr="00482C88" w:rsidRDefault="00003FEF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Výzkum technologických možností získávání vzácných kovů v ČR s ohledem na minimalizaci dopadů na životní prostředí a jejich legislativní zajištění.</w:t>
            </w:r>
          </w:p>
        </w:tc>
      </w:tr>
      <w:tr w:rsidR="00003FEF" w:rsidRPr="00482C88" w14:paraId="7EA25EAA" w14:textId="77777777" w:rsidTr="00482C88">
        <w:tc>
          <w:tcPr>
            <w:tcW w:w="1121" w:type="pct"/>
            <w:shd w:val="clear" w:color="auto" w:fill="auto"/>
          </w:tcPr>
          <w:p w14:paraId="11A2072C" w14:textId="77777777" w:rsidR="00003FEF" w:rsidRPr="00482C88" w:rsidRDefault="00003FEF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TB030CBU001</w:t>
            </w:r>
          </w:p>
        </w:tc>
        <w:tc>
          <w:tcPr>
            <w:tcW w:w="3879" w:type="pct"/>
            <w:shd w:val="clear" w:color="auto" w:fill="auto"/>
          </w:tcPr>
          <w:p w14:paraId="0FF9D663" w14:textId="77777777" w:rsidR="00003FEF" w:rsidRPr="00482C88" w:rsidRDefault="00003FEF" w:rsidP="00482C88">
            <w:pPr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Výzkum netradičních metod dobývání vázaných zásob v uhelných dolech</w:t>
            </w:r>
          </w:p>
        </w:tc>
      </w:tr>
      <w:tr w:rsidR="00003FEF" w:rsidRPr="00482C88" w14:paraId="43B507AA" w14:textId="77777777" w:rsidTr="00482C88">
        <w:tc>
          <w:tcPr>
            <w:tcW w:w="1121" w:type="pct"/>
            <w:shd w:val="clear" w:color="auto" w:fill="auto"/>
          </w:tcPr>
          <w:p w14:paraId="3616A3A2" w14:textId="77777777" w:rsidR="00003FEF" w:rsidRPr="00482C88" w:rsidRDefault="00003FEF" w:rsidP="00482C88">
            <w:pPr>
              <w:spacing w:before="60" w:after="6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TB050CBU001</w:t>
            </w:r>
          </w:p>
        </w:tc>
        <w:tc>
          <w:tcPr>
            <w:tcW w:w="3879" w:type="pct"/>
            <w:shd w:val="clear" w:color="auto" w:fill="auto"/>
          </w:tcPr>
          <w:p w14:paraId="1D904BB4" w14:textId="77777777" w:rsidR="00003FEF" w:rsidRPr="00482C88" w:rsidRDefault="00003FEF" w:rsidP="00482C88">
            <w:pPr>
              <w:keepNext/>
              <w:spacing w:before="60" w:after="60" w:line="240" w:lineRule="auto"/>
              <w:jc w:val="both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Výzkum potenciálu a možností komplexního využití hlubinných dolů po ukončení těžební činnosti, včetně tzv. aktivní konzervace důlních jam.</w:t>
            </w:r>
          </w:p>
        </w:tc>
      </w:tr>
    </w:tbl>
    <w:p w14:paraId="12F3E558" w14:textId="77777777" w:rsidR="00D352D1" w:rsidRPr="005130C6" w:rsidRDefault="00003FEF" w:rsidP="00003FEF">
      <w:pPr>
        <w:pStyle w:val="Titulek"/>
        <w:rPr>
          <w:b/>
        </w:rPr>
      </w:pPr>
      <w:r w:rsidRPr="005130C6">
        <w:rPr>
          <w:b/>
        </w:rPr>
        <w:t xml:space="preserve">Tabulka č. </w:t>
      </w:r>
      <w:r w:rsidR="008F79BF">
        <w:rPr>
          <w:b/>
        </w:rPr>
        <w:t>10</w:t>
      </w:r>
      <w:r w:rsidRPr="005130C6">
        <w:rPr>
          <w:b/>
        </w:rPr>
        <w:t xml:space="preserve"> Identifikace a názvy výzkumných projektů v</w:t>
      </w:r>
      <w:r w:rsidR="00DC25CB" w:rsidRPr="005130C6">
        <w:rPr>
          <w:b/>
        </w:rPr>
        <w:t> </w:t>
      </w:r>
      <w:r w:rsidRPr="005130C6">
        <w:rPr>
          <w:b/>
        </w:rPr>
        <w:t>hornictví</w:t>
      </w:r>
    </w:p>
    <w:p w14:paraId="31B2199E" w14:textId="77777777" w:rsidR="006A3B2A" w:rsidRDefault="00032799">
      <w:pPr>
        <w:pStyle w:val="Nadpis21"/>
      </w:pPr>
      <w:r>
        <w:t>Legislativní činnost</w:t>
      </w:r>
    </w:p>
    <w:p w14:paraId="188D822A" w14:textId="77777777" w:rsidR="008C2F53" w:rsidRPr="008C2F53" w:rsidRDefault="008C2F53" w:rsidP="007C0403">
      <w:pPr>
        <w:pStyle w:val="Seznamsodrkami"/>
        <w:ind w:left="0" w:firstLine="0"/>
        <w:jc w:val="both"/>
      </w:pPr>
      <w:r w:rsidRPr="008C2F53">
        <w:t xml:space="preserve">V roce 2015 byly v oblasti horního práva vydány čtyři vyhlášky ČBÚ: </w:t>
      </w:r>
    </w:p>
    <w:p w14:paraId="07C74ED7" w14:textId="77777777" w:rsidR="00DD712E" w:rsidRDefault="008C2F53" w:rsidP="00F66736">
      <w:pPr>
        <w:pStyle w:val="Seznamsodrkami"/>
        <w:numPr>
          <w:ilvl w:val="0"/>
          <w:numId w:val="11"/>
        </w:numPr>
        <w:jc w:val="both"/>
      </w:pPr>
      <w:r w:rsidRPr="008C2F53">
        <w:t xml:space="preserve">č. 237/2015 Sb., kterou se mění vyhláška č. 52/1997 Sb., kterou se stanoví požadavky k zajištění bezpečnosti a ochrany zdraví při práci a bezpečnosti provozu při likvidaci hlavních důlních děl, ve znění pozdějších předpisů </w:t>
      </w:r>
    </w:p>
    <w:p w14:paraId="04284FD2" w14:textId="77777777" w:rsidR="008C2F53" w:rsidRPr="008C2F53" w:rsidRDefault="00DD712E" w:rsidP="005130C6">
      <w:pPr>
        <w:pStyle w:val="Seznamsodrkami"/>
        <w:ind w:left="720" w:firstLine="0"/>
        <w:jc w:val="both"/>
      </w:pPr>
      <w:r>
        <w:t>(</w:t>
      </w:r>
      <w:r w:rsidR="008C2F53" w:rsidRPr="008C2F53">
        <w:t>novelizace řeší mj. otázku tzv. bezpečnostních pásem okolo likvidovaných hlavních důlních děl a harmonizuje terminologii vyhlášky č. 52/1997 Sb. s platnou terminologií předpisů stavebních</w:t>
      </w:r>
      <w:r>
        <w:t>).</w:t>
      </w:r>
      <w:r w:rsidR="008C2F53" w:rsidRPr="008C2F53">
        <w:t xml:space="preserve"> </w:t>
      </w:r>
    </w:p>
    <w:p w14:paraId="198AEA3B" w14:textId="77777777" w:rsidR="00DD712E" w:rsidRDefault="008C2F53" w:rsidP="00F66736">
      <w:pPr>
        <w:pStyle w:val="Seznamsodrkami"/>
        <w:numPr>
          <w:ilvl w:val="0"/>
          <w:numId w:val="11"/>
        </w:numPr>
        <w:jc w:val="both"/>
      </w:pPr>
      <w:r w:rsidRPr="008C2F53">
        <w:t xml:space="preserve">č. 288/2015 Sb., o provádění ohňostrojných prací, byla vydána k provedení zákona </w:t>
      </w:r>
      <w:r w:rsidR="0025055B">
        <w:br/>
      </w:r>
      <w:r w:rsidRPr="008C2F53">
        <w:t>o pyrotechnice</w:t>
      </w:r>
    </w:p>
    <w:p w14:paraId="0148A318" w14:textId="77777777" w:rsidR="008C2F53" w:rsidRPr="008C2F53" w:rsidRDefault="00DD712E" w:rsidP="005130C6">
      <w:pPr>
        <w:pStyle w:val="Seznamsodrkami"/>
        <w:ind w:left="720" w:firstLine="0"/>
        <w:jc w:val="both"/>
      </w:pPr>
      <w:r>
        <w:t>(</w:t>
      </w:r>
      <w:r w:rsidR="008C2F53" w:rsidRPr="008C2F53">
        <w:t xml:space="preserve">upravuje základní podmínky pro provádění ohňostrojných prací </w:t>
      </w:r>
      <w:r w:rsidR="00B26208">
        <w:t xml:space="preserve">vč. vymezení </w:t>
      </w:r>
      <w:r w:rsidR="008C2F53" w:rsidRPr="008C2F53">
        <w:t xml:space="preserve">požadavků </w:t>
      </w:r>
      <w:r w:rsidR="00B26208">
        <w:t xml:space="preserve">bezpečnostních a </w:t>
      </w:r>
      <w:r w:rsidR="008C2F53" w:rsidRPr="008C2F53">
        <w:t>technických</w:t>
      </w:r>
      <w:r>
        <w:t>).</w:t>
      </w:r>
      <w:r w:rsidR="008C2F53" w:rsidRPr="008C2F53">
        <w:t xml:space="preserve"> </w:t>
      </w:r>
    </w:p>
    <w:p w14:paraId="5AA57209" w14:textId="77777777" w:rsidR="00DD712E" w:rsidRDefault="008C2F53" w:rsidP="00F66736">
      <w:pPr>
        <w:pStyle w:val="Seznamsodrkami"/>
        <w:numPr>
          <w:ilvl w:val="0"/>
          <w:numId w:val="11"/>
        </w:numPr>
        <w:jc w:val="both"/>
      </w:pPr>
      <w:r w:rsidRPr="008C2F53">
        <w:t xml:space="preserve">č. 289/2015 Sb., kterou se mění vyhláška č. 72/1988 Sb., o používání výbušnin, ve znění pozdějších předpisů. </w:t>
      </w:r>
    </w:p>
    <w:p w14:paraId="1814A475" w14:textId="77777777" w:rsidR="008C2F53" w:rsidRPr="008C2F53" w:rsidRDefault="00DD712E" w:rsidP="005130C6">
      <w:pPr>
        <w:pStyle w:val="Seznamsodrkami"/>
        <w:ind w:left="720" w:firstLine="0"/>
        <w:jc w:val="both"/>
      </w:pPr>
      <w:r>
        <w:t>(o</w:t>
      </w:r>
      <w:r w:rsidR="008C2F53" w:rsidRPr="008C2F53">
        <w:t>bsahuje celkem 13 novelizačních bodů</w:t>
      </w:r>
      <w:r w:rsidR="00B26208">
        <w:t xml:space="preserve">, které </w:t>
      </w:r>
      <w:r w:rsidR="008C2F53" w:rsidRPr="008C2F53">
        <w:t>ruší příslušné pasáže vyhlášky č. 72/1988 Sb., které se týkaly pyrotechniky</w:t>
      </w:r>
      <w:r>
        <w:t>).</w:t>
      </w:r>
      <w:r w:rsidR="008C2F53" w:rsidRPr="008C2F53">
        <w:t xml:space="preserve"> </w:t>
      </w:r>
    </w:p>
    <w:p w14:paraId="6AF5CBA2" w14:textId="77777777" w:rsidR="00DD712E" w:rsidRDefault="008C2F53" w:rsidP="00F66736">
      <w:pPr>
        <w:pStyle w:val="Seznamsodrkami"/>
        <w:numPr>
          <w:ilvl w:val="0"/>
          <w:numId w:val="11"/>
        </w:numPr>
        <w:jc w:val="both"/>
      </w:pPr>
      <w:r w:rsidRPr="008C2F53">
        <w:t xml:space="preserve">č. 305/2015 Sb., kterou se mění vyhláška č. 447/2001 Sb., o báňské záchranné službě, ve znění pozdějších předpisů. </w:t>
      </w:r>
    </w:p>
    <w:p w14:paraId="7291E95B" w14:textId="77777777" w:rsidR="008C2F53" w:rsidRDefault="00DD712E" w:rsidP="005130C6">
      <w:pPr>
        <w:pStyle w:val="Seznamsodrkami"/>
        <w:ind w:left="720" w:firstLine="0"/>
        <w:jc w:val="both"/>
      </w:pPr>
      <w:r>
        <w:t>(n</w:t>
      </w:r>
      <w:r w:rsidR="008C2F53" w:rsidRPr="008C2F53">
        <w:t>ovelizace byla zaměřena na harmonizaci terminologie horních předpisů a předpisů zdravotnických, reaguje na vývoj technických poznatků a ponechává některé vyhláškou dosud řešené otázky na zapracování</w:t>
      </w:r>
      <w:r w:rsidR="008C2F53">
        <w:t xml:space="preserve"> </w:t>
      </w:r>
      <w:r w:rsidR="008C2F53" w:rsidRPr="008C2F53">
        <w:t>do služebních řádů báňských záchranných stanic</w:t>
      </w:r>
      <w:r>
        <w:t>)</w:t>
      </w:r>
      <w:r w:rsidR="008C2F53" w:rsidRPr="008C2F53">
        <w:t xml:space="preserve">. </w:t>
      </w:r>
    </w:p>
    <w:p w14:paraId="62B22A4A" w14:textId="77777777" w:rsidR="00120FB5" w:rsidRDefault="00120FB5" w:rsidP="007C0403">
      <w:pPr>
        <w:pStyle w:val="Seznamsodrkami"/>
        <w:ind w:left="0" w:firstLine="0"/>
        <w:jc w:val="both"/>
      </w:pPr>
    </w:p>
    <w:p w14:paraId="680D37D1" w14:textId="77777777" w:rsidR="000607B1" w:rsidRPr="008C2F53" w:rsidRDefault="000607B1" w:rsidP="007C0403">
      <w:pPr>
        <w:pStyle w:val="Seznamsodrkami"/>
        <w:ind w:left="0" w:firstLine="0"/>
        <w:jc w:val="both"/>
      </w:pPr>
      <w:r>
        <w:t xml:space="preserve">V průběhu roku 2015 probíhaly rovněž legislativní práce na návrzích právních předpisů, které prozatím nebyly vydány, ale jejichž vydání se očekává v blízké budoucnosti. Nejvýznamnějším </w:t>
      </w:r>
      <w:r w:rsidR="00701125">
        <w:t xml:space="preserve">v gesci ČBÚ </w:t>
      </w:r>
      <w:r>
        <w:t xml:space="preserve">připravovaným právním předpisem byl v roce 2015 návrh zákona, kterým se mění zákon č. 61/1988 Sb., o hornické činnosti, výbušninách a o státní báňské správě, ve znění pozdějších předpisů, a zákon </w:t>
      </w:r>
      <w:r w:rsidR="00B129F1">
        <w:br/>
      </w:r>
      <w:r>
        <w:t>č. 83/2013 Sb., o označování a sledovatelnosti výbušnin pro civilní použití. Tento návrh zákona byl připravován především za účelem řádné transpozice směrnice Evropského parlamentu a Rady 2014/28/EU o harmonizaci právních předpisů členských států týkajících se dodávání výbušnin pro civilní použití na trh a dozoru nad nimi. Zároveň návrh reaguje na potřeby České republiky v oblasti vnitřní bezpečnosti, na poznatky z praxe a na vývoj legislativy v oblasti posuzování shody u stanovených výrobků. V současné době je tento návrh zákona projednáván Poslaneckou sněmovnou Parlamentu České republiky jako sněmovní tisk č. 653.</w:t>
      </w:r>
    </w:p>
    <w:p w14:paraId="5E232C15" w14:textId="77777777" w:rsidR="003E73E9" w:rsidRDefault="003E73E9" w:rsidP="007C0403">
      <w:pPr>
        <w:pStyle w:val="Seznamsodrkami"/>
        <w:ind w:left="0" w:firstLine="0"/>
        <w:jc w:val="both"/>
      </w:pPr>
    </w:p>
    <w:p w14:paraId="065F15B2" w14:textId="77777777" w:rsidR="00764333" w:rsidRDefault="00764333" w:rsidP="007C0403">
      <w:pPr>
        <w:pStyle w:val="Seznamsodrkami"/>
        <w:ind w:left="0" w:firstLine="0"/>
        <w:jc w:val="both"/>
      </w:pPr>
      <w:r>
        <w:t xml:space="preserve"> </w:t>
      </w:r>
    </w:p>
    <w:p w14:paraId="08D00F01" w14:textId="77777777" w:rsidR="006A3B2A" w:rsidRDefault="00230DE8">
      <w:pPr>
        <w:pStyle w:val="Nadpis21"/>
      </w:pPr>
      <w:r>
        <w:t>Spolupráce</w:t>
      </w:r>
    </w:p>
    <w:p w14:paraId="30DC5BD3" w14:textId="77777777" w:rsidR="008F42EA" w:rsidRDefault="008F42EA" w:rsidP="007C0403">
      <w:pPr>
        <w:pStyle w:val="Seznamsodrkami"/>
        <w:ind w:left="0" w:firstLine="0"/>
        <w:jc w:val="both"/>
      </w:pPr>
      <w:r w:rsidRPr="008F42EA">
        <w:t xml:space="preserve">Výše uvedené dosažené výsledky v pracovní úrazovosti </w:t>
      </w:r>
      <w:r w:rsidR="00701125">
        <w:t xml:space="preserve">vycházejí ze společného úsilí </w:t>
      </w:r>
      <w:r w:rsidR="004D37B8" w:rsidRPr="004D37B8">
        <w:t>Odborového svazu pracovníků hornictví, geologie a naftového průmyslu</w:t>
      </w:r>
      <w:r w:rsidR="000607B1">
        <w:t xml:space="preserve"> a</w:t>
      </w:r>
      <w:r w:rsidR="004D37B8">
        <w:t xml:space="preserve"> </w:t>
      </w:r>
      <w:r w:rsidRPr="008F42EA">
        <w:t xml:space="preserve">Odborového svazu Stavba </w:t>
      </w:r>
      <w:r w:rsidR="002D79F1">
        <w:t>ČR</w:t>
      </w:r>
      <w:r w:rsidR="00DD712E">
        <w:t>,</w:t>
      </w:r>
      <w:r w:rsidR="002D79F1">
        <w:t xml:space="preserve"> </w:t>
      </w:r>
      <w:r w:rsidRPr="008F42EA">
        <w:t xml:space="preserve">pokračovat </w:t>
      </w:r>
      <w:r w:rsidR="00DD712E">
        <w:lastRenderedPageBreak/>
        <w:t>v</w:t>
      </w:r>
      <w:r w:rsidR="00701125">
        <w:t>e</w:t>
      </w:r>
      <w:r w:rsidR="00DD712E">
        <w:t xml:space="preserve"> </w:t>
      </w:r>
      <w:r w:rsidRPr="008F42EA">
        <w:t>spolupráci</w:t>
      </w:r>
      <w:r w:rsidR="004D37B8">
        <w:t xml:space="preserve"> s</w:t>
      </w:r>
      <w:r w:rsidR="00701125">
        <w:t xml:space="preserve"> orgány </w:t>
      </w:r>
      <w:r w:rsidR="004D37B8">
        <w:t>SBS</w:t>
      </w:r>
      <w:r w:rsidRPr="008F42EA">
        <w:t>.</w:t>
      </w:r>
      <w:r w:rsidR="004D37B8">
        <w:t xml:space="preserve"> Každým rokem dochází k</w:t>
      </w:r>
      <w:r w:rsidR="00DD712E">
        <w:t> </w:t>
      </w:r>
      <w:r w:rsidRPr="008F42EA">
        <w:t>vyhodnoc</w:t>
      </w:r>
      <w:r w:rsidR="00DD712E">
        <w:t xml:space="preserve">ování </w:t>
      </w:r>
      <w:r w:rsidR="004D37B8">
        <w:t xml:space="preserve">uzavřených dohod a </w:t>
      </w:r>
      <w:r w:rsidRPr="008F42EA">
        <w:t>k podpisu memoranda o další vzájemné spolupráci</w:t>
      </w:r>
      <w:r w:rsidR="004D37B8">
        <w:t xml:space="preserve">. </w:t>
      </w:r>
    </w:p>
    <w:p w14:paraId="10BB8BEA" w14:textId="77777777" w:rsidR="004D37B8" w:rsidRPr="008F42EA" w:rsidRDefault="004D37B8" w:rsidP="007C0403">
      <w:pPr>
        <w:pStyle w:val="Seznamsodrkami"/>
        <w:ind w:left="0" w:firstLine="0"/>
        <w:jc w:val="both"/>
      </w:pPr>
      <w:r>
        <w:t xml:space="preserve">Hledání </w:t>
      </w:r>
      <w:r w:rsidRPr="008F42EA">
        <w:t xml:space="preserve">nových forem spolupráce, které by </w:t>
      </w:r>
      <w:r w:rsidR="00120FB5">
        <w:t xml:space="preserve">pomohly </w:t>
      </w:r>
      <w:r>
        <w:t xml:space="preserve">snížit </w:t>
      </w:r>
      <w:r w:rsidRPr="008F42EA">
        <w:t>úrazovost</w:t>
      </w:r>
      <w:r w:rsidR="00120FB5">
        <w:t xml:space="preserve"> v hornictví, se týkaly</w:t>
      </w:r>
      <w:r w:rsidRPr="008F42EA">
        <w:t xml:space="preserve"> zejména následujících aktivit:</w:t>
      </w:r>
    </w:p>
    <w:p w14:paraId="05F356D2" w14:textId="77777777" w:rsidR="004D37B8" w:rsidRPr="008F42EA" w:rsidRDefault="004D37B8" w:rsidP="00F66736">
      <w:pPr>
        <w:pStyle w:val="Seznamsodrkami"/>
        <w:numPr>
          <w:ilvl w:val="0"/>
          <w:numId w:val="10"/>
        </w:numPr>
        <w:jc w:val="both"/>
      </w:pPr>
      <w:r w:rsidRPr="008F42EA">
        <w:t>účast zástupc</w:t>
      </w:r>
      <w:r>
        <w:t xml:space="preserve">ů odborových svazů </w:t>
      </w:r>
      <w:r w:rsidRPr="008F42EA">
        <w:t xml:space="preserve">na </w:t>
      </w:r>
      <w:r>
        <w:t xml:space="preserve">zvláštních </w:t>
      </w:r>
      <w:r w:rsidRPr="008F42EA">
        <w:t xml:space="preserve">a specializovaných prověrkách, </w:t>
      </w:r>
    </w:p>
    <w:p w14:paraId="63565C5A" w14:textId="77777777" w:rsidR="004D37B8" w:rsidRPr="008F42EA" w:rsidRDefault="004D37B8" w:rsidP="00F66736">
      <w:pPr>
        <w:pStyle w:val="Seznamsodrkami"/>
        <w:numPr>
          <w:ilvl w:val="0"/>
          <w:numId w:val="10"/>
        </w:numPr>
        <w:jc w:val="both"/>
      </w:pPr>
      <w:r w:rsidRPr="008F42EA">
        <w:t xml:space="preserve">odborné konzultace v otázkách </w:t>
      </w:r>
      <w:r w:rsidR="006B628E">
        <w:t>BOZP a BP</w:t>
      </w:r>
      <w:r w:rsidRPr="008F42EA">
        <w:t xml:space="preserve"> na vyžádání</w:t>
      </w:r>
      <w:r>
        <w:t xml:space="preserve"> odborových svazů</w:t>
      </w:r>
      <w:r w:rsidRPr="008F42EA">
        <w:t xml:space="preserve">, </w:t>
      </w:r>
    </w:p>
    <w:p w14:paraId="0321CD07" w14:textId="77777777" w:rsidR="004D37B8" w:rsidRPr="008F42EA" w:rsidRDefault="004D37B8" w:rsidP="00F66736">
      <w:pPr>
        <w:pStyle w:val="Seznamsodrkami"/>
        <w:numPr>
          <w:ilvl w:val="0"/>
          <w:numId w:val="10"/>
        </w:numPr>
        <w:jc w:val="both"/>
      </w:pPr>
      <w:r w:rsidRPr="008F42EA">
        <w:t xml:space="preserve">účast zástupce </w:t>
      </w:r>
      <w:r w:rsidR="00B26208">
        <w:t xml:space="preserve">SBS </w:t>
      </w:r>
      <w:r w:rsidRPr="008F42EA">
        <w:t>na školeních, seminářích, výborech BOZP pořádaných</w:t>
      </w:r>
      <w:r>
        <w:t xml:space="preserve"> odborovými svazy</w:t>
      </w:r>
      <w:r w:rsidRPr="008F42EA">
        <w:t>, vzájemná výměna informací o vývoji závažné</w:t>
      </w:r>
      <w:r w:rsidR="00B26208">
        <w:t xml:space="preserve"> úrazovosti a nehodovosti</w:t>
      </w:r>
      <w:r w:rsidRPr="008F42EA">
        <w:t>,</w:t>
      </w:r>
    </w:p>
    <w:p w14:paraId="42C34156" w14:textId="77777777" w:rsidR="004D37B8" w:rsidRPr="008F42EA" w:rsidRDefault="004D37B8" w:rsidP="00F66736">
      <w:pPr>
        <w:pStyle w:val="Seznamsodrkami"/>
        <w:numPr>
          <w:ilvl w:val="0"/>
          <w:numId w:val="10"/>
        </w:numPr>
        <w:jc w:val="both"/>
      </w:pPr>
      <w:r w:rsidRPr="008F42EA">
        <w:t xml:space="preserve">poskytování informací o výsledcích šetření </w:t>
      </w:r>
      <w:r w:rsidR="00B26208">
        <w:t xml:space="preserve">závažné úrazovosti a nehodovosti </w:t>
      </w:r>
      <w:r>
        <w:t>odborovým svazům</w:t>
      </w:r>
      <w:r w:rsidRPr="008F42EA">
        <w:t>,</w:t>
      </w:r>
    </w:p>
    <w:p w14:paraId="57AE5822" w14:textId="77777777" w:rsidR="006A3B2A" w:rsidRDefault="004D37B8" w:rsidP="00F66736">
      <w:pPr>
        <w:pStyle w:val="Seznamsodrkami"/>
        <w:numPr>
          <w:ilvl w:val="0"/>
          <w:numId w:val="10"/>
        </w:numPr>
        <w:jc w:val="both"/>
      </w:pPr>
      <w:r w:rsidRPr="008F42EA">
        <w:t xml:space="preserve">účast </w:t>
      </w:r>
      <w:r>
        <w:t xml:space="preserve">zástupců odborových svazů </w:t>
      </w:r>
      <w:r w:rsidRPr="008F42EA">
        <w:t xml:space="preserve">při </w:t>
      </w:r>
      <w:r w:rsidR="00A8401F">
        <w:t xml:space="preserve">šetření </w:t>
      </w:r>
      <w:r w:rsidRPr="008F42EA">
        <w:t xml:space="preserve">příčin </w:t>
      </w:r>
      <w:r w:rsidR="00A8401F">
        <w:t>závažných pracovních úrazů v organizacích</w:t>
      </w:r>
      <w:r w:rsidRPr="008F42EA">
        <w:t>.</w:t>
      </w:r>
    </w:p>
    <w:p w14:paraId="567803AA" w14:textId="77777777" w:rsidR="006A3B2A" w:rsidRDefault="00230DE8">
      <w:pPr>
        <w:pStyle w:val="Nadpis21"/>
      </w:pPr>
      <w:r>
        <w:t>Pozitivní motivace</w:t>
      </w:r>
    </w:p>
    <w:p w14:paraId="55317F80" w14:textId="77777777" w:rsidR="00D44834" w:rsidRDefault="00D44834" w:rsidP="007C0403">
      <w:pPr>
        <w:pStyle w:val="Seznamsodrkami"/>
        <w:ind w:left="0" w:firstLine="0"/>
        <w:jc w:val="both"/>
      </w:pPr>
      <w:r>
        <w:t>K</w:t>
      </w:r>
      <w:r w:rsidRPr="00D44834">
        <w:t xml:space="preserve">e zvyšování úrovně bezpečnosti a ochrany zdraví při práci a zlepšování pracovních podmínek </w:t>
      </w:r>
      <w:r w:rsidR="0025055B">
        <w:br/>
      </w:r>
      <w:r w:rsidRPr="00D44834">
        <w:t xml:space="preserve">v organizacích dozorovaných SBS byly i v roce 2015 uděleny ceny za bezpečnost v hornictví „Zlatý </w:t>
      </w:r>
      <w:proofErr w:type="spellStart"/>
      <w:r w:rsidRPr="00D44834">
        <w:t>Permon</w:t>
      </w:r>
      <w:proofErr w:type="spellEnd"/>
      <w:r w:rsidRPr="00D44834">
        <w:t>“. Zřizovateli ceny jsou ČBÚ, Odborový svaz pracovníků hornictví, geologie a naftového průmyslu a Odborový svaz Stavba</w:t>
      </w:r>
      <w:r w:rsidR="002D79F1">
        <w:t xml:space="preserve"> ČR</w:t>
      </w:r>
      <w:r w:rsidRPr="00D44834">
        <w:t>. Cena se uděluje od roku 2002.</w:t>
      </w:r>
    </w:p>
    <w:p w14:paraId="66F53D2B" w14:textId="77777777" w:rsidR="00DC25CB" w:rsidRDefault="00DC25CB" w:rsidP="007C0403">
      <w:pPr>
        <w:pStyle w:val="Seznamsodrkami"/>
        <w:ind w:left="0" w:firstLine="0"/>
        <w:jc w:val="both"/>
      </w:pPr>
    </w:p>
    <w:p w14:paraId="69389B7F" w14:textId="77777777" w:rsidR="007B29BE" w:rsidRDefault="007B29BE" w:rsidP="007C0403">
      <w:pPr>
        <w:pStyle w:val="Seznamsodrkami"/>
        <w:ind w:left="0" w:firstLine="0"/>
        <w:jc w:val="both"/>
      </w:pPr>
      <w:r>
        <w:t>Přehled vítězů v jednotlivých kate</w:t>
      </w:r>
      <w:r w:rsidR="00D5312A">
        <w:t xml:space="preserve">goriích je uveden v tabulce č. </w:t>
      </w:r>
      <w:r w:rsidR="004529B3">
        <w:t>11</w:t>
      </w:r>
      <w:r>
        <w:t xml:space="preserve"> Přehled vítězů jednotlivých kategorií soutěže "Zlatý </w:t>
      </w:r>
      <w:proofErr w:type="spellStart"/>
      <w:r>
        <w:t>Permon</w:t>
      </w:r>
      <w:proofErr w:type="spellEnd"/>
      <w:r>
        <w:t xml:space="preserve"> 2015".</w:t>
      </w:r>
    </w:p>
    <w:p w14:paraId="3BB24129" w14:textId="77777777" w:rsidR="00120FB5" w:rsidRDefault="00120FB5" w:rsidP="007C0403">
      <w:pPr>
        <w:pStyle w:val="Seznamsodrkami"/>
        <w:ind w:left="0" w:firstLine="0"/>
        <w:jc w:val="both"/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24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409"/>
        <w:gridCol w:w="3261"/>
        <w:gridCol w:w="4383"/>
      </w:tblGrid>
      <w:tr w:rsidR="00C6740B" w:rsidRPr="00482C88" w14:paraId="62E7356F" w14:textId="77777777" w:rsidTr="00482C88">
        <w:tc>
          <w:tcPr>
            <w:tcW w:w="778" w:type="pct"/>
            <w:vMerge w:val="restart"/>
            <w:shd w:val="clear" w:color="auto" w:fill="auto"/>
          </w:tcPr>
          <w:p w14:paraId="407A9C8F" w14:textId="328AFDA0" w:rsidR="00C6740B" w:rsidRPr="00482C88" w:rsidRDefault="00E415C3" w:rsidP="00482C88">
            <w:pPr>
              <w:spacing w:before="40" w:after="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FB55C5" wp14:editId="67AEA8B4">
                  <wp:simplePos x="0" y="0"/>
                  <wp:positionH relativeFrom="column">
                    <wp:posOffset>38735</wp:posOffset>
                  </wp:positionH>
                  <wp:positionV relativeFrom="page">
                    <wp:posOffset>29845</wp:posOffset>
                  </wp:positionV>
                  <wp:extent cx="654685" cy="2162175"/>
                  <wp:effectExtent l="0" t="0" r="0" b="9525"/>
                  <wp:wrapNone/>
                  <wp:docPr id="18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D4EB8C" w14:textId="77777777" w:rsidR="00C6740B" w:rsidRPr="00482C88" w:rsidRDefault="00C6740B" w:rsidP="00482C88">
            <w:pPr>
              <w:spacing w:before="40" w:after="40" w:line="240" w:lineRule="auto"/>
              <w:rPr>
                <w:color w:val="000000"/>
                <w:sz w:val="18"/>
                <w:szCs w:val="18"/>
              </w:rPr>
            </w:pPr>
          </w:p>
          <w:p w14:paraId="155D2C49" w14:textId="77777777" w:rsidR="00C6740B" w:rsidRPr="00482C88" w:rsidRDefault="00C6740B" w:rsidP="00482C88">
            <w:pPr>
              <w:spacing w:before="40" w:after="40" w:line="240" w:lineRule="auto"/>
              <w:rPr>
                <w:color w:val="000000"/>
                <w:sz w:val="18"/>
                <w:szCs w:val="18"/>
              </w:rPr>
            </w:pPr>
          </w:p>
          <w:p w14:paraId="32789881" w14:textId="77777777" w:rsidR="00C6740B" w:rsidRPr="00482C88" w:rsidRDefault="00C6740B" w:rsidP="00482C88">
            <w:pPr>
              <w:spacing w:before="40" w:after="40" w:line="240" w:lineRule="auto"/>
              <w:rPr>
                <w:color w:val="000000"/>
                <w:sz w:val="18"/>
                <w:szCs w:val="18"/>
              </w:rPr>
            </w:pPr>
          </w:p>
          <w:p w14:paraId="577F583D" w14:textId="77777777" w:rsidR="00C6740B" w:rsidRPr="00482C88" w:rsidRDefault="00C6740B" w:rsidP="00482C88">
            <w:pPr>
              <w:spacing w:before="40" w:after="40" w:line="240" w:lineRule="auto"/>
              <w:rPr>
                <w:color w:val="000000"/>
                <w:sz w:val="18"/>
                <w:szCs w:val="18"/>
              </w:rPr>
            </w:pPr>
          </w:p>
          <w:p w14:paraId="4B691206" w14:textId="77777777" w:rsidR="00C6740B" w:rsidRPr="00482C88" w:rsidRDefault="00C6740B" w:rsidP="00482C88">
            <w:pPr>
              <w:spacing w:before="60" w:after="60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1" w:type="pct"/>
            <w:shd w:val="clear" w:color="auto" w:fill="auto"/>
          </w:tcPr>
          <w:p w14:paraId="18E53F4F" w14:textId="77777777" w:rsidR="00C6740B" w:rsidRPr="00482C88" w:rsidRDefault="00C6740B" w:rsidP="00482C88">
            <w:pPr>
              <w:spacing w:before="40" w:after="40" w:line="240" w:lineRule="auto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NÁZEV VÍTĚZNÉ ORGANIZACE</w:t>
            </w:r>
          </w:p>
        </w:tc>
        <w:tc>
          <w:tcPr>
            <w:tcW w:w="2422" w:type="pct"/>
            <w:shd w:val="clear" w:color="auto" w:fill="auto"/>
          </w:tcPr>
          <w:p w14:paraId="2DBA65FC" w14:textId="77777777" w:rsidR="00C6740B" w:rsidRPr="00482C88" w:rsidRDefault="00C6740B" w:rsidP="00482C88">
            <w:pPr>
              <w:spacing w:before="40" w:after="4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 w:rsidRPr="00482C88">
              <w:rPr>
                <w:b/>
                <w:color w:val="000000"/>
                <w:sz w:val="18"/>
                <w:szCs w:val="18"/>
              </w:rPr>
              <w:t>KATEGORIE</w:t>
            </w:r>
          </w:p>
        </w:tc>
      </w:tr>
      <w:tr w:rsidR="00C6740B" w:rsidRPr="00482C88" w14:paraId="165CFCA6" w14:textId="77777777" w:rsidTr="00482C88">
        <w:tc>
          <w:tcPr>
            <w:tcW w:w="778" w:type="pct"/>
            <w:vMerge/>
            <w:shd w:val="clear" w:color="auto" w:fill="auto"/>
          </w:tcPr>
          <w:p w14:paraId="5AF9C8B3" w14:textId="77777777" w:rsidR="00C6740B" w:rsidRPr="00482C88" w:rsidRDefault="00C6740B" w:rsidP="00482C88">
            <w:pPr>
              <w:spacing w:before="60" w:after="60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1" w:type="pct"/>
            <w:shd w:val="clear" w:color="auto" w:fill="auto"/>
            <w:vAlign w:val="center"/>
          </w:tcPr>
          <w:p w14:paraId="3B957204" w14:textId="77777777" w:rsidR="00C6740B" w:rsidRPr="00482C88" w:rsidRDefault="00C6740B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OKD, a.s. Důlní závod 3</w:t>
            </w:r>
          </w:p>
        </w:tc>
        <w:tc>
          <w:tcPr>
            <w:tcW w:w="2422" w:type="pct"/>
            <w:shd w:val="clear" w:color="auto" w:fill="auto"/>
          </w:tcPr>
          <w:p w14:paraId="6F43C803" w14:textId="77777777" w:rsidR="00C6740B" w:rsidRPr="00482C88" w:rsidRDefault="00C6740B" w:rsidP="00482C88">
            <w:pPr>
              <w:pStyle w:val="Odstavecseseznamem"/>
              <w:numPr>
                <w:ilvl w:val="0"/>
                <w:numId w:val="3"/>
              </w:numPr>
              <w:spacing w:before="60" w:after="60" w:line="240" w:lineRule="auto"/>
              <w:ind w:left="225" w:hanging="225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hornická činnost prováděná hlubinným způsobem – hlubinný důl</w:t>
            </w:r>
          </w:p>
        </w:tc>
      </w:tr>
      <w:tr w:rsidR="00C6740B" w:rsidRPr="00482C88" w14:paraId="5ED34E6A" w14:textId="77777777" w:rsidTr="00482C88">
        <w:tc>
          <w:tcPr>
            <w:tcW w:w="778" w:type="pct"/>
            <w:vMerge/>
            <w:shd w:val="clear" w:color="auto" w:fill="auto"/>
          </w:tcPr>
          <w:p w14:paraId="085532F7" w14:textId="77777777" w:rsidR="00C6740B" w:rsidRPr="00482C88" w:rsidRDefault="00C6740B" w:rsidP="00482C88">
            <w:pPr>
              <w:spacing w:before="60" w:after="60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1" w:type="pct"/>
            <w:shd w:val="clear" w:color="auto" w:fill="auto"/>
            <w:vAlign w:val="center"/>
          </w:tcPr>
          <w:p w14:paraId="4790EC38" w14:textId="77777777" w:rsidR="00C6740B" w:rsidRPr="00482C88" w:rsidRDefault="00C6740B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Severočeské doly a.s., lom DNT</w:t>
            </w:r>
          </w:p>
        </w:tc>
        <w:tc>
          <w:tcPr>
            <w:tcW w:w="2422" w:type="pct"/>
            <w:shd w:val="clear" w:color="auto" w:fill="auto"/>
          </w:tcPr>
          <w:p w14:paraId="1DC30CEB" w14:textId="77777777" w:rsidR="00C6740B" w:rsidRPr="00482C88" w:rsidRDefault="00C6740B" w:rsidP="00482C88">
            <w:pPr>
              <w:pStyle w:val="Odstavecseseznamem"/>
              <w:numPr>
                <w:ilvl w:val="0"/>
                <w:numId w:val="3"/>
              </w:numPr>
              <w:spacing w:before="60" w:after="60" w:line="240" w:lineRule="auto"/>
              <w:ind w:left="225" w:hanging="225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hornická činnost prováděná povrchovým způsobem – uhelný lom</w:t>
            </w:r>
          </w:p>
        </w:tc>
      </w:tr>
      <w:tr w:rsidR="00C6740B" w:rsidRPr="00482C88" w14:paraId="496D2CDE" w14:textId="77777777" w:rsidTr="00482C88">
        <w:tc>
          <w:tcPr>
            <w:tcW w:w="778" w:type="pct"/>
            <w:vMerge/>
            <w:shd w:val="clear" w:color="auto" w:fill="auto"/>
          </w:tcPr>
          <w:p w14:paraId="6B741771" w14:textId="77777777" w:rsidR="00C6740B" w:rsidRPr="00482C88" w:rsidRDefault="00C6740B" w:rsidP="00482C88">
            <w:pPr>
              <w:spacing w:before="60" w:after="60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1" w:type="pct"/>
            <w:shd w:val="clear" w:color="auto" w:fill="auto"/>
            <w:vAlign w:val="center"/>
          </w:tcPr>
          <w:p w14:paraId="5FB42935" w14:textId="77777777" w:rsidR="00C6740B" w:rsidRPr="00482C88" w:rsidRDefault="00C6740B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Českomoravský štěrk, a.s.</w:t>
            </w:r>
          </w:p>
        </w:tc>
        <w:tc>
          <w:tcPr>
            <w:tcW w:w="2422" w:type="pct"/>
            <w:shd w:val="clear" w:color="auto" w:fill="auto"/>
          </w:tcPr>
          <w:p w14:paraId="1D9DCA78" w14:textId="77777777" w:rsidR="00C6740B" w:rsidRPr="00482C88" w:rsidRDefault="00C6740B" w:rsidP="00482C88">
            <w:pPr>
              <w:pStyle w:val="Odstavecseseznamem"/>
              <w:numPr>
                <w:ilvl w:val="0"/>
                <w:numId w:val="3"/>
              </w:numPr>
              <w:spacing w:before="60" w:after="60" w:line="240" w:lineRule="auto"/>
              <w:ind w:left="225" w:hanging="225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hornická činnost prováděná povrchovým způsobem – lom, těžba písku nebo štěrkopísku (subjekt s alespoň 51 zaměstnanci)</w:t>
            </w:r>
          </w:p>
        </w:tc>
      </w:tr>
      <w:tr w:rsidR="00C6740B" w:rsidRPr="00482C88" w14:paraId="6A959A4A" w14:textId="77777777" w:rsidTr="00482C88">
        <w:tc>
          <w:tcPr>
            <w:tcW w:w="778" w:type="pct"/>
            <w:vMerge/>
            <w:shd w:val="clear" w:color="auto" w:fill="auto"/>
          </w:tcPr>
          <w:p w14:paraId="7C5F213A" w14:textId="77777777" w:rsidR="00C6740B" w:rsidRPr="00482C88" w:rsidRDefault="00C6740B" w:rsidP="00482C88">
            <w:pPr>
              <w:spacing w:before="60" w:after="60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1" w:type="pct"/>
            <w:shd w:val="clear" w:color="auto" w:fill="auto"/>
            <w:vAlign w:val="center"/>
          </w:tcPr>
          <w:p w14:paraId="688AB371" w14:textId="77777777" w:rsidR="00C6740B" w:rsidRPr="00482C88" w:rsidRDefault="00C6740B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LAMA GAS &amp; OIL s.r.o.</w:t>
            </w:r>
          </w:p>
        </w:tc>
        <w:tc>
          <w:tcPr>
            <w:tcW w:w="2422" w:type="pct"/>
            <w:shd w:val="clear" w:color="auto" w:fill="auto"/>
          </w:tcPr>
          <w:p w14:paraId="2C12DC2E" w14:textId="77777777" w:rsidR="00C6740B" w:rsidRPr="00482C88" w:rsidRDefault="00C6740B" w:rsidP="00482C88">
            <w:pPr>
              <w:pStyle w:val="Odstavecseseznamem"/>
              <w:numPr>
                <w:ilvl w:val="0"/>
                <w:numId w:val="3"/>
              </w:numPr>
              <w:spacing w:before="60" w:after="60" w:line="240" w:lineRule="auto"/>
              <w:ind w:left="225" w:hanging="288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činnost prováděná hornickým způsobem, včetně těžby nafty (subjekt alespoň s 51 zaměstnanci)</w:t>
            </w:r>
          </w:p>
        </w:tc>
      </w:tr>
      <w:tr w:rsidR="00C6740B" w:rsidRPr="00482C88" w14:paraId="0DECB7BE" w14:textId="77777777" w:rsidTr="00482C88">
        <w:tc>
          <w:tcPr>
            <w:tcW w:w="778" w:type="pct"/>
            <w:vMerge/>
            <w:shd w:val="clear" w:color="auto" w:fill="auto"/>
          </w:tcPr>
          <w:p w14:paraId="084CF0F6" w14:textId="77777777" w:rsidR="00C6740B" w:rsidRPr="00482C88" w:rsidRDefault="00C6740B" w:rsidP="00482C88">
            <w:pPr>
              <w:spacing w:before="60" w:after="6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1" w:type="pct"/>
            <w:shd w:val="clear" w:color="auto" w:fill="auto"/>
            <w:vAlign w:val="center"/>
          </w:tcPr>
          <w:p w14:paraId="0AC4CC4F" w14:textId="77777777" w:rsidR="00C6740B" w:rsidRPr="00482C88" w:rsidRDefault="00C6740B" w:rsidP="00482C88">
            <w:pPr>
              <w:spacing w:before="60" w:after="60" w:line="240" w:lineRule="auto"/>
              <w:rPr>
                <w:sz w:val="18"/>
                <w:szCs w:val="18"/>
              </w:rPr>
            </w:pPr>
            <w:r w:rsidRPr="00482C88">
              <w:rPr>
                <w:bCs/>
                <w:sz w:val="18"/>
                <w:szCs w:val="18"/>
              </w:rPr>
              <w:t>Velkolom Čertovy schody, a.s.</w:t>
            </w:r>
          </w:p>
        </w:tc>
        <w:tc>
          <w:tcPr>
            <w:tcW w:w="2422" w:type="pct"/>
            <w:shd w:val="clear" w:color="auto" w:fill="auto"/>
          </w:tcPr>
          <w:p w14:paraId="3ADEBC5B" w14:textId="77777777" w:rsidR="00C6740B" w:rsidRPr="00482C88" w:rsidRDefault="00C6740B" w:rsidP="00482C88">
            <w:pPr>
              <w:pStyle w:val="Odstavecseseznamem"/>
              <w:keepNext/>
              <w:numPr>
                <w:ilvl w:val="0"/>
                <w:numId w:val="3"/>
              </w:numPr>
              <w:spacing w:before="60" w:after="60" w:line="240" w:lineRule="auto"/>
              <w:ind w:left="225" w:hanging="288"/>
              <w:rPr>
                <w:sz w:val="18"/>
                <w:szCs w:val="18"/>
              </w:rPr>
            </w:pPr>
            <w:r w:rsidRPr="00482C88">
              <w:rPr>
                <w:sz w:val="18"/>
                <w:szCs w:val="18"/>
              </w:rPr>
              <w:t>hornická činnost nebo činnost prováděná hornickým způsobem (subjekt s nejvýše 50 zaměstnanci)</w:t>
            </w:r>
          </w:p>
        </w:tc>
      </w:tr>
    </w:tbl>
    <w:p w14:paraId="4D51AED7" w14:textId="77777777" w:rsidR="007B29BE" w:rsidRPr="00DC25CB" w:rsidRDefault="007B29BE">
      <w:pPr>
        <w:pStyle w:val="Titulek"/>
        <w:rPr>
          <w:b/>
        </w:rPr>
      </w:pPr>
      <w:r w:rsidRPr="00DC25CB">
        <w:rPr>
          <w:b/>
        </w:rPr>
        <w:t>Tabulka</w:t>
      </w:r>
      <w:r w:rsidR="00B26208" w:rsidRPr="00DC25CB">
        <w:rPr>
          <w:b/>
        </w:rPr>
        <w:t xml:space="preserve"> č.</w:t>
      </w:r>
      <w:r w:rsidRPr="00DC25CB">
        <w:rPr>
          <w:b/>
        </w:rPr>
        <w:t xml:space="preserve"> </w:t>
      </w:r>
      <w:r w:rsidR="008F79BF">
        <w:rPr>
          <w:b/>
        </w:rPr>
        <w:t>11</w:t>
      </w:r>
      <w:r w:rsidRPr="00DC25CB">
        <w:rPr>
          <w:b/>
        </w:rPr>
        <w:t xml:space="preserve"> Přehled vítězů jednotlivých kategorií soutěže "Zlatý </w:t>
      </w:r>
      <w:proofErr w:type="spellStart"/>
      <w:r w:rsidRPr="00DC25CB">
        <w:rPr>
          <w:b/>
        </w:rPr>
        <w:t>Permon</w:t>
      </w:r>
      <w:proofErr w:type="spellEnd"/>
      <w:r w:rsidRPr="00DC25CB">
        <w:rPr>
          <w:b/>
        </w:rPr>
        <w:t xml:space="preserve"> 2015"</w:t>
      </w:r>
    </w:p>
    <w:p w14:paraId="51AD5E7F" w14:textId="77777777" w:rsidR="006A3B2A" w:rsidRDefault="00AA6481" w:rsidP="006E000A">
      <w:pPr>
        <w:pStyle w:val="Nadpis11"/>
        <w:spacing w:before="120"/>
      </w:pPr>
      <w:bookmarkStart w:id="11" w:name="_Toc321140626"/>
      <w:bookmarkStart w:id="12" w:name="_Toc450498411"/>
      <w:r>
        <w:lastRenderedPageBreak/>
        <w:t>Z</w:t>
      </w:r>
      <w:r w:rsidR="00230DE8">
        <w:t>ávěr</w:t>
      </w:r>
      <w:bookmarkEnd w:id="11"/>
      <w:bookmarkEnd w:id="12"/>
    </w:p>
    <w:p w14:paraId="030F19AA" w14:textId="77777777" w:rsidR="00B8196D" w:rsidRDefault="00B8196D" w:rsidP="00C0152D">
      <w:pPr>
        <w:pStyle w:val="Seznamsodrkami"/>
        <w:ind w:left="0" w:firstLine="0"/>
        <w:jc w:val="both"/>
      </w:pPr>
      <w:r w:rsidRPr="00FF77F3">
        <w:t xml:space="preserve">V hodnoceném roce 2015 se podařilo zaměstnancům, </w:t>
      </w:r>
      <w:r w:rsidR="00701125">
        <w:t xml:space="preserve">báňským </w:t>
      </w:r>
      <w:r w:rsidRPr="00FF77F3">
        <w:t xml:space="preserve">podnikatelům a </w:t>
      </w:r>
      <w:r w:rsidR="00701125">
        <w:t xml:space="preserve">orgánům </w:t>
      </w:r>
      <w:r>
        <w:t>SBS</w:t>
      </w:r>
      <w:r w:rsidRPr="00FF77F3">
        <w:t xml:space="preserve"> dosáhnout v</w:t>
      </w:r>
      <w:r w:rsidR="00701125">
        <w:t xml:space="preserve"> oblasti </w:t>
      </w:r>
      <w:r w:rsidRPr="00FF77F3">
        <w:t>bezpečnosti práce v hornictví pozitivního výsledku</w:t>
      </w:r>
      <w:r w:rsidR="00701125">
        <w:t xml:space="preserve">. Tohoto výsledku </w:t>
      </w:r>
      <w:r w:rsidRPr="00FF77F3">
        <w:t xml:space="preserve">bylo </w:t>
      </w:r>
      <w:r>
        <w:t xml:space="preserve">také </w:t>
      </w:r>
      <w:r w:rsidRPr="00FF77F3">
        <w:t xml:space="preserve">nepochybně dosaženo prostřednictvím aktivní účastí a spoluprací odborových svazů a profesních uskupení. </w:t>
      </w:r>
    </w:p>
    <w:p w14:paraId="755834F8" w14:textId="77777777" w:rsidR="00F259E4" w:rsidRPr="00FF77F3" w:rsidRDefault="00F259E4" w:rsidP="00C0152D">
      <w:pPr>
        <w:pStyle w:val="Seznamsodrkami"/>
        <w:ind w:left="0" w:firstLine="0"/>
        <w:jc w:val="both"/>
      </w:pPr>
    </w:p>
    <w:p w14:paraId="53F5005C" w14:textId="77777777" w:rsidR="00F259E4" w:rsidRDefault="00B8196D" w:rsidP="00A73B07">
      <w:pPr>
        <w:pStyle w:val="Seznamsodrkami"/>
        <w:ind w:left="0" w:firstLine="0"/>
        <w:jc w:val="both"/>
      </w:pPr>
      <w:r>
        <w:t>Z</w:t>
      </w:r>
      <w:r w:rsidRPr="00D44834">
        <w:t xml:space="preserve">ásadním pozitivem byl výrazný pokles celkového počtu pracovních úrazů v hornictví. V tomto ukazateli bylo dosaženo nejlepšího výsledku v dlouhodobém časovém úseku. </w:t>
      </w:r>
    </w:p>
    <w:p w14:paraId="791BBA56" w14:textId="77777777" w:rsidR="00F259E4" w:rsidRDefault="00B8196D" w:rsidP="00A73B07">
      <w:pPr>
        <w:pStyle w:val="Seznamsodrkami"/>
        <w:ind w:left="0" w:firstLine="0"/>
        <w:jc w:val="both"/>
      </w:pPr>
      <w:r w:rsidRPr="00D44834">
        <w:t>Celkový počet 510 pracovních úrazů v roce 2015 byl nejnižší od roku 199</w:t>
      </w:r>
      <w:r w:rsidR="002E77E2">
        <w:t>6, tj. od začátku jednotného sledování.</w:t>
      </w:r>
      <w:r w:rsidRPr="00D44834">
        <w:t xml:space="preserve"> </w:t>
      </w:r>
      <w:r w:rsidR="00C0152D" w:rsidRPr="00D44834">
        <w:t>S výrazným poklesem pracovních úrazů byl zaznamenán i mírný pokles smrtelných úrazů.</w:t>
      </w:r>
      <w:r w:rsidR="00A73B07">
        <w:t xml:space="preserve"> </w:t>
      </w:r>
    </w:p>
    <w:p w14:paraId="37C86B2E" w14:textId="77777777" w:rsidR="00A73B07" w:rsidRDefault="00A73B07" w:rsidP="00A73B07">
      <w:pPr>
        <w:pStyle w:val="Seznamsodrkami"/>
        <w:ind w:left="0" w:firstLine="0"/>
        <w:jc w:val="both"/>
      </w:pPr>
      <w:r w:rsidRPr="00FF77F3">
        <w:t xml:space="preserve">V roce 2015 došlo k 9 smrtelným úrazům, což je o 2 méně než v roce 2014. </w:t>
      </w:r>
      <w:r>
        <w:t xml:space="preserve">5 smrtelných úrazů bylo zaevidováno </w:t>
      </w:r>
      <w:r w:rsidRPr="00FF77F3">
        <w:t xml:space="preserve">při </w:t>
      </w:r>
      <w:r>
        <w:t>těžbě energetických surovin</w:t>
      </w:r>
      <w:r w:rsidRPr="00FF77F3">
        <w:t xml:space="preserve">, 1 smrtelný úraz při </w:t>
      </w:r>
      <w:r>
        <w:t>těžbě ostatních surovin</w:t>
      </w:r>
      <w:r w:rsidRPr="00FF77F3">
        <w:t xml:space="preserve"> a 3 smrtelné úrazy při nakládání s výbušninami. Přičemž došlo ke dvěma hromadným úrazům (3 zaměstnanci těžební organizace byli usmrceni </w:t>
      </w:r>
      <w:r>
        <w:t xml:space="preserve">při těžbě energetických surovin </w:t>
      </w:r>
      <w:r w:rsidRPr="00FF77F3">
        <w:t xml:space="preserve">po zapálení a následném výbuchu metanu a uhelného prachu a 3 zaměstnanci </w:t>
      </w:r>
      <w:r>
        <w:t xml:space="preserve">organizace vyrábějící výbušniny </w:t>
      </w:r>
      <w:r w:rsidRPr="00FF77F3">
        <w:t xml:space="preserve">byli usmrceni </w:t>
      </w:r>
      <w:r w:rsidR="0025055B">
        <w:br/>
      </w:r>
      <w:r w:rsidRPr="00FF77F3">
        <w:t>při manipulaci s výbušninami).</w:t>
      </w:r>
    </w:p>
    <w:p w14:paraId="1EC499F5" w14:textId="77777777" w:rsidR="007F3B06" w:rsidRDefault="007F3B06" w:rsidP="00A73B07">
      <w:pPr>
        <w:pStyle w:val="Seznamsodrkami"/>
        <w:ind w:left="0" w:firstLine="0"/>
        <w:jc w:val="both"/>
      </w:pPr>
    </w:p>
    <w:p w14:paraId="77530219" w14:textId="77777777" w:rsidR="00A73B07" w:rsidRDefault="00A73B07" w:rsidP="00A73B07">
      <w:pPr>
        <w:pStyle w:val="Seznamsodrkami"/>
        <w:ind w:left="0" w:firstLine="0"/>
        <w:jc w:val="both"/>
      </w:pPr>
      <w:r w:rsidRPr="00A73B07">
        <w:t>S ohledem na vývoj v</w:t>
      </w:r>
      <w:r w:rsidR="006B628E">
        <w:t xml:space="preserve"> BP</w:t>
      </w:r>
      <w:r w:rsidRPr="00A73B07">
        <w:t>, zejména v černouhelném hornictví, lze konstatovat, že se i v roce 2015 podařilo udržet stabilizovaný pozitivní stav (jak bylo konstatováno ve Zprávě o BOZP v hornictví za rok 2014). Tato situace se však může rychle změnit.</w:t>
      </w:r>
    </w:p>
    <w:p w14:paraId="46847ED4" w14:textId="77777777" w:rsidR="00A73B07" w:rsidRPr="00D44834" w:rsidRDefault="00A73B07" w:rsidP="00C0152D">
      <w:pPr>
        <w:pStyle w:val="Seznamsodrkami"/>
        <w:ind w:left="0" w:firstLine="0"/>
        <w:jc w:val="both"/>
      </w:pPr>
    </w:p>
    <w:p w14:paraId="64026DB2" w14:textId="77777777" w:rsidR="00B8196D" w:rsidRDefault="00B8196D" w:rsidP="00C0152D">
      <w:pPr>
        <w:pStyle w:val="Seznamsodrkami"/>
        <w:ind w:left="0" w:firstLine="0"/>
        <w:jc w:val="both"/>
      </w:pPr>
      <w:r w:rsidRPr="00D44834">
        <w:t>K těmto dobrým výsledkům roku 2015 nesporně přispěla i opatření orgánů SBS vycházející z poznatků zjištěných při prošetřování závažných pracovních úrazů a závažných provozních nehod a opatření přijíman</w:t>
      </w:r>
      <w:r w:rsidR="00CD494C">
        <w:t xml:space="preserve">á </w:t>
      </w:r>
      <w:r w:rsidR="00DD712E">
        <w:t xml:space="preserve">jak </w:t>
      </w:r>
      <w:r w:rsidRPr="00D44834">
        <w:t>v rámci kontrolní činnosti</w:t>
      </w:r>
      <w:r w:rsidR="00DD712E">
        <w:t xml:space="preserve"> SBS, tak i dozorovanými organizacemi.</w:t>
      </w:r>
      <w:r w:rsidRPr="00D44834">
        <w:t xml:space="preserve"> </w:t>
      </w:r>
    </w:p>
    <w:p w14:paraId="4C3727F8" w14:textId="77777777" w:rsidR="007F3B06" w:rsidRDefault="007F3B06" w:rsidP="00C0152D">
      <w:pPr>
        <w:pStyle w:val="Seznamsodrkami"/>
        <w:ind w:left="0" w:firstLine="0"/>
        <w:jc w:val="both"/>
      </w:pPr>
    </w:p>
    <w:p w14:paraId="7B053AEB" w14:textId="77777777" w:rsidR="00C0152D" w:rsidRDefault="005C6F33" w:rsidP="00C0152D">
      <w:pPr>
        <w:pStyle w:val="Seznamsodrkami"/>
        <w:ind w:left="0" w:firstLine="0"/>
        <w:jc w:val="both"/>
      </w:pPr>
      <w:r>
        <w:t>Z tohoto důvodu p</w:t>
      </w:r>
      <w:r w:rsidR="00C0152D" w:rsidRPr="00D44834">
        <w:t xml:space="preserve">rioritním úkolem pro ČBÚ zůstává důsledný a soustředěný tlak vyvíjený na OBÚ, </w:t>
      </w:r>
      <w:r w:rsidR="0025055B">
        <w:br/>
      </w:r>
      <w:r w:rsidR="00C0152D" w:rsidRPr="00D44834">
        <w:t xml:space="preserve">a tím i na kontrolované osoby, který vede ke snižování počtu pracovních úrazů, závažných provozních nehod a havárií. </w:t>
      </w:r>
    </w:p>
    <w:p w14:paraId="12B243CF" w14:textId="77777777" w:rsidR="00A73B07" w:rsidRDefault="0039630C" w:rsidP="007F3B06">
      <w:pPr>
        <w:pStyle w:val="Seznamsodrkami"/>
        <w:ind w:left="0" w:firstLine="0"/>
        <w:jc w:val="both"/>
      </w:pPr>
      <w:r>
        <w:t>V</w:t>
      </w:r>
      <w:r w:rsidR="00F94DDF">
        <w:t xml:space="preserve"> plánu hlavních úkolů </w:t>
      </w:r>
      <w:r w:rsidR="009829FB">
        <w:t xml:space="preserve">se </w:t>
      </w:r>
      <w:r w:rsidR="00681BD4">
        <w:t xml:space="preserve">orgány SBS </w:t>
      </w:r>
      <w:r w:rsidR="009829FB">
        <w:t xml:space="preserve">zaměří </w:t>
      </w:r>
      <w:r>
        <w:t xml:space="preserve">zejména </w:t>
      </w:r>
      <w:r w:rsidR="00C147D2">
        <w:t xml:space="preserve">na </w:t>
      </w:r>
      <w:r w:rsidR="005C6F33">
        <w:t xml:space="preserve">kontrolu </w:t>
      </w:r>
      <w:r w:rsidR="007F3B06">
        <w:t xml:space="preserve">nově </w:t>
      </w:r>
      <w:r w:rsidR="005C6F33">
        <w:t xml:space="preserve">vyhodnocených </w:t>
      </w:r>
      <w:r w:rsidR="00701125">
        <w:t xml:space="preserve">rizik, </w:t>
      </w:r>
      <w:r w:rsidR="00701125">
        <w:br/>
        <w:t xml:space="preserve">jakož i </w:t>
      </w:r>
      <w:r w:rsidR="007F3B06">
        <w:t>na zdroje, příčiny a činnosti</w:t>
      </w:r>
      <w:r w:rsidR="00681BD4">
        <w:t>, při nichž nejvíce dochází k pracovním úrazům</w:t>
      </w:r>
      <w:r w:rsidR="007F3B06">
        <w:t>. U závažných pracovní</w:t>
      </w:r>
      <w:r w:rsidR="005C4EEC">
        <w:t>ch úrazů a provozních nehod budou</w:t>
      </w:r>
      <w:r w:rsidR="007F3B06">
        <w:t xml:space="preserve"> nadále pokračovat v kontrole </w:t>
      </w:r>
      <w:r w:rsidR="00F775CC">
        <w:t>účinnosti organizacemi přijatých opatření</w:t>
      </w:r>
      <w:r w:rsidR="0025055B">
        <w:t>,</w:t>
      </w:r>
      <w:r w:rsidR="00F775CC">
        <w:t xml:space="preserve"> </w:t>
      </w:r>
      <w:r w:rsidR="002D7469">
        <w:t xml:space="preserve">zejména k zabránění </w:t>
      </w:r>
      <w:r w:rsidR="007F3B06">
        <w:t>smrtelných úrazů při provozu technických zařízení a výrobě výbušnin.</w:t>
      </w:r>
      <w:r w:rsidR="0093644A" w:rsidRPr="002D7469">
        <w:t xml:space="preserve"> </w:t>
      </w:r>
    </w:p>
    <w:p w14:paraId="5BE0082E" w14:textId="01AC1287" w:rsidR="001363AC" w:rsidRPr="001363AC" w:rsidRDefault="00C53296" w:rsidP="005C4EEC">
      <w:pPr>
        <w:pStyle w:val="Seznamsodrkami"/>
        <w:ind w:left="0" w:firstLine="0"/>
        <w:jc w:val="both"/>
      </w:pPr>
      <w:r>
        <w:t xml:space="preserve">Při výkonu vrchního dozoru nad bezpečným provozováním podzemních prostor budou OBÚ i </w:t>
      </w:r>
      <w:r w:rsidRPr="00D63BD6">
        <w:t xml:space="preserve">nadále </w:t>
      </w:r>
      <w:r>
        <w:t xml:space="preserve">vyhledávat a evidovat </w:t>
      </w:r>
      <w:r w:rsidRPr="00D63BD6">
        <w:t xml:space="preserve">podzemní prostory, </w:t>
      </w:r>
      <w:r>
        <w:t>jakož i vyhodnocená rizika</w:t>
      </w:r>
      <w:r w:rsidRPr="00D63BD6">
        <w:t xml:space="preserve">, která by v budoucnu mohla sloužit </w:t>
      </w:r>
      <w:r>
        <w:t>jak p</w:t>
      </w:r>
      <w:r w:rsidRPr="00D63BD6">
        <w:t>otřebám vybraných orgánů státní správy</w:t>
      </w:r>
      <w:r>
        <w:t xml:space="preserve">, tak i ke snižování rizik souvisejících s jejich provozem. </w:t>
      </w:r>
      <w:r w:rsidR="00B03322">
        <w:br/>
      </w:r>
      <w:r w:rsidR="00D91D98">
        <w:br w:type="page"/>
      </w:r>
      <w:bookmarkStart w:id="13" w:name="_Toc450498412"/>
      <w:r w:rsidR="00E415C3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51165DDA" wp14:editId="5AD6E8C1">
            <wp:simplePos x="0" y="0"/>
            <wp:positionH relativeFrom="column">
              <wp:posOffset>61595</wp:posOffset>
            </wp:positionH>
            <wp:positionV relativeFrom="page">
              <wp:posOffset>2103120</wp:posOffset>
            </wp:positionV>
            <wp:extent cx="5093335" cy="7870190"/>
            <wp:effectExtent l="0" t="0" r="0" b="0"/>
            <wp:wrapNone/>
            <wp:docPr id="17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3AC">
        <w:t>Příloh</w:t>
      </w:r>
      <w:r w:rsidR="005D6CF9">
        <w:t xml:space="preserve">a č. </w:t>
      </w:r>
      <w:r w:rsidR="000C1487">
        <w:t>1</w:t>
      </w:r>
      <w:r w:rsidR="005D6CF9">
        <w:t xml:space="preserve"> Organizační </w:t>
      </w:r>
      <w:r w:rsidR="00B90880">
        <w:t xml:space="preserve">schéma </w:t>
      </w:r>
      <w:r w:rsidR="005D6CF9">
        <w:t>ČBÚ</w:t>
      </w:r>
      <w:bookmarkEnd w:id="13"/>
    </w:p>
    <w:p w14:paraId="3CA6BE74" w14:textId="77777777" w:rsidR="005D6CF9" w:rsidRPr="001363AC" w:rsidRDefault="005D6CF9" w:rsidP="005D6CF9">
      <w:pPr>
        <w:pStyle w:val="Nadpis11"/>
        <w:spacing w:before="120"/>
      </w:pPr>
      <w:bookmarkStart w:id="14" w:name="_Toc450498413"/>
      <w:r>
        <w:lastRenderedPageBreak/>
        <w:t>Příl</w:t>
      </w:r>
      <w:r w:rsidR="000C1487">
        <w:t>oha č. 2</w:t>
      </w:r>
      <w:r>
        <w:t xml:space="preserve"> </w:t>
      </w:r>
      <w:r w:rsidR="00FD76F8">
        <w:br/>
      </w:r>
      <w:r w:rsidR="00B90880">
        <w:t>Org</w:t>
      </w:r>
      <w:r w:rsidR="008F1D76">
        <w:t>aniz</w:t>
      </w:r>
      <w:r w:rsidR="00FD76F8">
        <w:t xml:space="preserve">ační </w:t>
      </w:r>
      <w:r w:rsidR="00B90880">
        <w:t>strukt</w:t>
      </w:r>
      <w:r w:rsidR="005D0EE3">
        <w:t xml:space="preserve">ura </w:t>
      </w:r>
      <w:r w:rsidR="00B90880">
        <w:t xml:space="preserve">a schéma </w:t>
      </w:r>
      <w:r>
        <w:t>OBÚ</w:t>
      </w:r>
      <w:bookmarkEnd w:id="14"/>
    </w:p>
    <w:p w14:paraId="63E537A3" w14:textId="77777777" w:rsidR="00A60E5E" w:rsidRDefault="00A60E5E" w:rsidP="00A60E5E"/>
    <w:p w14:paraId="6B945DB3" w14:textId="77777777" w:rsidR="00A60E5E" w:rsidRDefault="00A60E5E" w:rsidP="00A60E5E"/>
    <w:p w14:paraId="35DB950A" w14:textId="77777777" w:rsidR="00A60E5E" w:rsidRDefault="00A60E5E" w:rsidP="00A60E5E"/>
    <w:p w14:paraId="43F16199" w14:textId="77777777" w:rsidR="00A60E5E" w:rsidRDefault="00A60E5E" w:rsidP="00A60E5E"/>
    <w:p w14:paraId="1E39F091" w14:textId="77777777" w:rsidR="00A60E5E" w:rsidRDefault="00A60E5E" w:rsidP="00A60E5E"/>
    <w:p w14:paraId="2FCEB72E" w14:textId="77777777" w:rsidR="00A60E5E" w:rsidRDefault="00A60E5E" w:rsidP="00A60E5E"/>
    <w:p w14:paraId="285624A6" w14:textId="77777777" w:rsidR="00A60E5E" w:rsidRDefault="00A60E5E" w:rsidP="00A60E5E"/>
    <w:p w14:paraId="0BC8ABFB" w14:textId="256482B1" w:rsidR="001363AC" w:rsidRDefault="00E415C3" w:rsidP="001363AC">
      <w:r>
        <w:rPr>
          <w:noProof/>
        </w:rPr>
        <w:drawing>
          <wp:anchor distT="0" distB="0" distL="114300" distR="114300" simplePos="0" relativeHeight="251657216" behindDoc="1" locked="0" layoutInCell="1" allowOverlap="1" wp14:anchorId="621B54A0" wp14:editId="03EC9032">
            <wp:simplePos x="0" y="0"/>
            <wp:positionH relativeFrom="column">
              <wp:posOffset>74295</wp:posOffset>
            </wp:positionH>
            <wp:positionV relativeFrom="page">
              <wp:posOffset>1976120</wp:posOffset>
            </wp:positionV>
            <wp:extent cx="3500120" cy="8366125"/>
            <wp:effectExtent l="0" t="0" r="0" b="0"/>
            <wp:wrapNone/>
            <wp:docPr id="16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83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A6E16" w14:textId="77777777" w:rsidR="001363AC" w:rsidRDefault="001363AC" w:rsidP="001363AC"/>
    <w:p w14:paraId="6FDE1AC8" w14:textId="77777777" w:rsidR="001363AC" w:rsidRDefault="001363AC" w:rsidP="001363AC"/>
    <w:p w14:paraId="36B64DDD" w14:textId="77777777" w:rsidR="00AC25F4" w:rsidRPr="00AC25F4" w:rsidRDefault="00AC25F4" w:rsidP="001363AC">
      <w:pPr>
        <w:tabs>
          <w:tab w:val="left" w:pos="8084"/>
        </w:tabs>
      </w:pPr>
    </w:p>
    <w:sectPr w:rsidR="00AC25F4" w:rsidRPr="00AC25F4" w:rsidSect="008F1D76">
      <w:headerReference w:type="even" r:id="rId33"/>
      <w:headerReference w:type="default" r:id="rId34"/>
      <w:headerReference w:type="first" r:id="rId35"/>
      <w:pgSz w:w="11907" w:h="16839" w:code="9"/>
      <w:pgMar w:top="1417" w:right="1417" w:bottom="1417" w:left="1417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5FB327" w14:textId="77777777" w:rsidR="00B72B31" w:rsidRDefault="00B72B31">
      <w:pPr>
        <w:spacing w:after="0" w:line="240" w:lineRule="auto"/>
      </w:pPr>
      <w:r>
        <w:separator/>
      </w:r>
    </w:p>
    <w:p w14:paraId="4468D735" w14:textId="77777777" w:rsidR="00B72B31" w:rsidRDefault="00B72B31"/>
    <w:p w14:paraId="0514D65D" w14:textId="77777777" w:rsidR="00B72B31" w:rsidRDefault="00B72B31"/>
  </w:endnote>
  <w:endnote w:type="continuationSeparator" w:id="0">
    <w:p w14:paraId="6F4210AD" w14:textId="77777777" w:rsidR="00B72B31" w:rsidRDefault="00B72B31">
      <w:pPr>
        <w:spacing w:after="0" w:line="240" w:lineRule="auto"/>
      </w:pPr>
      <w:r>
        <w:continuationSeparator/>
      </w:r>
    </w:p>
    <w:p w14:paraId="5486AF7D" w14:textId="77777777" w:rsidR="00B72B31" w:rsidRDefault="00B72B31"/>
    <w:p w14:paraId="4E0724F4" w14:textId="77777777" w:rsidR="00B72B31" w:rsidRDefault="00B72B31"/>
  </w:endnote>
  <w:endnote w:type="continuationNotice" w:id="1">
    <w:p w14:paraId="35D033F0" w14:textId="77777777" w:rsidR="00B72B31" w:rsidRDefault="00B72B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9EC23" w14:textId="77777777" w:rsidR="001174DE" w:rsidRDefault="001174D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E679ED">
      <w:rPr>
        <w:noProof/>
      </w:rPr>
      <w:t>24</w:t>
    </w:r>
    <w:r>
      <w:fldChar w:fldCharType="end"/>
    </w:r>
  </w:p>
  <w:p w14:paraId="63C4B049" w14:textId="77777777" w:rsidR="001174DE" w:rsidRDefault="001174D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5F0F38" w14:textId="77777777" w:rsidR="00B72B31" w:rsidRDefault="00B72B31">
      <w:pPr>
        <w:spacing w:after="0" w:line="240" w:lineRule="auto"/>
      </w:pPr>
      <w:r>
        <w:separator/>
      </w:r>
    </w:p>
    <w:p w14:paraId="4ED7D778" w14:textId="77777777" w:rsidR="00B72B31" w:rsidRDefault="00B72B31"/>
    <w:p w14:paraId="497207CF" w14:textId="77777777" w:rsidR="00B72B31" w:rsidRDefault="00B72B31"/>
  </w:footnote>
  <w:footnote w:type="continuationSeparator" w:id="0">
    <w:p w14:paraId="126E54EB" w14:textId="77777777" w:rsidR="00B72B31" w:rsidRDefault="00B72B31">
      <w:pPr>
        <w:spacing w:after="0" w:line="240" w:lineRule="auto"/>
      </w:pPr>
      <w:r>
        <w:continuationSeparator/>
      </w:r>
    </w:p>
    <w:p w14:paraId="2DBC6508" w14:textId="77777777" w:rsidR="00B72B31" w:rsidRDefault="00B72B31"/>
    <w:p w14:paraId="2F7CBD72" w14:textId="77777777" w:rsidR="00B72B31" w:rsidRDefault="00B72B31"/>
  </w:footnote>
  <w:footnote w:type="continuationNotice" w:id="1">
    <w:p w14:paraId="4A42E347" w14:textId="77777777" w:rsidR="00B72B31" w:rsidRDefault="00B72B31">
      <w:pPr>
        <w:spacing w:after="0" w:line="240" w:lineRule="auto"/>
      </w:pPr>
    </w:p>
  </w:footnote>
  <w:footnote w:id="2">
    <w:p w14:paraId="5DBAD65F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C816FE">
        <w:rPr>
          <w:sz w:val="16"/>
          <w:szCs w:val="16"/>
          <w:vertAlign w:val="superscript"/>
        </w:rPr>
        <w:footnoteRef/>
      </w:r>
      <w:r w:rsidRPr="00C816FE">
        <w:rPr>
          <w:sz w:val="16"/>
          <w:szCs w:val="16"/>
          <w:vertAlign w:val="superscript"/>
        </w:rPr>
        <w:t xml:space="preserve"> </w:t>
      </w:r>
      <w:r w:rsidRPr="002D503B">
        <w:rPr>
          <w:sz w:val="16"/>
          <w:szCs w:val="16"/>
        </w:rPr>
        <w:t>Pracovním úraze</w:t>
      </w:r>
      <w:r w:rsidR="008C5832">
        <w:rPr>
          <w:sz w:val="16"/>
          <w:szCs w:val="16"/>
        </w:rPr>
        <w:t>m</w:t>
      </w:r>
      <w:r w:rsidRPr="002D503B">
        <w:rPr>
          <w:sz w:val="16"/>
          <w:szCs w:val="16"/>
        </w:rPr>
        <w:t xml:space="preserve"> je poškození zdraví nebo smrt zaměstnance, došlo-li k nim nezávisle na jeho vůli krátkodobým, náhlým </w:t>
      </w:r>
      <w:r>
        <w:rPr>
          <w:sz w:val="16"/>
          <w:szCs w:val="16"/>
        </w:rPr>
        <w:br/>
      </w:r>
      <w:r w:rsidRPr="002D503B">
        <w:rPr>
          <w:sz w:val="16"/>
          <w:szCs w:val="16"/>
        </w:rPr>
        <w:t xml:space="preserve">a násilným působením zevních vlivů při plnění pracovních úkolů nebo v přímé </w:t>
      </w:r>
      <w:proofErr w:type="spellStart"/>
      <w:proofErr w:type="gramStart"/>
      <w:r w:rsidRPr="002D503B">
        <w:rPr>
          <w:sz w:val="16"/>
          <w:szCs w:val="16"/>
        </w:rPr>
        <w:t>souvislosti</w:t>
      </w:r>
      <w:r w:rsidR="008C5832">
        <w:rPr>
          <w:sz w:val="16"/>
          <w:szCs w:val="16"/>
        </w:rPr>
        <w:t>.s</w:t>
      </w:r>
      <w:proofErr w:type="spellEnd"/>
      <w:r w:rsidR="008C5832">
        <w:rPr>
          <w:sz w:val="16"/>
          <w:szCs w:val="16"/>
        </w:rPr>
        <w:t xml:space="preserve"> nimi</w:t>
      </w:r>
      <w:proofErr w:type="gramEnd"/>
      <w:r w:rsidR="008C5832">
        <w:rPr>
          <w:sz w:val="16"/>
          <w:szCs w:val="16"/>
        </w:rPr>
        <w:t>.</w:t>
      </w:r>
    </w:p>
  </w:footnote>
  <w:footnote w:id="3">
    <w:p w14:paraId="63BEE6A2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C816FE">
        <w:rPr>
          <w:sz w:val="16"/>
          <w:szCs w:val="16"/>
          <w:vertAlign w:val="superscript"/>
        </w:rPr>
        <w:footnoteRef/>
      </w:r>
      <w:r w:rsidRPr="002D503B">
        <w:rPr>
          <w:sz w:val="16"/>
          <w:szCs w:val="16"/>
        </w:rPr>
        <w:t xml:space="preserve"> Provozní nehoda (havárie) – událost, kterou byly ohroženy životy nebo zdraví osob.</w:t>
      </w:r>
    </w:p>
  </w:footnote>
  <w:footnote w:id="4">
    <w:p w14:paraId="2DA2B2D0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C816FE">
        <w:rPr>
          <w:sz w:val="16"/>
          <w:szCs w:val="16"/>
          <w:vertAlign w:val="superscript"/>
        </w:rPr>
        <w:footnoteRef/>
      </w:r>
      <w:r w:rsidRPr="002D503B">
        <w:rPr>
          <w:sz w:val="16"/>
          <w:szCs w:val="16"/>
        </w:rPr>
        <w:t xml:space="preserve"> Hornická činnost – zejména otvírka, příprava a dobývání ložisek vyhrazených nerostů činnost ve vlastnictví České republiky.</w:t>
      </w:r>
    </w:p>
  </w:footnote>
  <w:footnote w:id="5">
    <w:p w14:paraId="55B2A6DC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C816FE">
        <w:rPr>
          <w:sz w:val="16"/>
          <w:szCs w:val="16"/>
          <w:vertAlign w:val="superscript"/>
        </w:rPr>
        <w:footnoteRef/>
      </w:r>
      <w:r w:rsidRPr="00C816FE">
        <w:rPr>
          <w:sz w:val="16"/>
          <w:szCs w:val="16"/>
          <w:vertAlign w:val="superscript"/>
        </w:rPr>
        <w:t xml:space="preserve"> </w:t>
      </w:r>
      <w:r w:rsidRPr="002D503B">
        <w:rPr>
          <w:sz w:val="16"/>
          <w:szCs w:val="16"/>
        </w:rPr>
        <w:t>Činností prováděnou hornickým způsobem se pro činnosti uváděné ve zprávě rozumí zejména dobývání nevyhrazených nerostů a ražby podzemních prostor.</w:t>
      </w:r>
    </w:p>
  </w:footnote>
  <w:footnote w:id="6">
    <w:p w14:paraId="41B822D5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C816FE">
        <w:rPr>
          <w:sz w:val="16"/>
          <w:szCs w:val="16"/>
          <w:vertAlign w:val="superscript"/>
        </w:rPr>
        <w:footnoteRef/>
      </w:r>
      <w:r w:rsidRPr="00C816FE">
        <w:rPr>
          <w:sz w:val="16"/>
          <w:szCs w:val="16"/>
          <w:vertAlign w:val="superscript"/>
        </w:rPr>
        <w:t xml:space="preserve"> </w:t>
      </w:r>
      <w:r w:rsidRPr="002D503B">
        <w:rPr>
          <w:sz w:val="16"/>
          <w:szCs w:val="16"/>
        </w:rPr>
        <w:t>Nakládáním s výbušninami – sumární pojem, kterým se rozumí výzkum, vývoj a zkoušení výbušnin, výroba a zpracování, používání, ničení a zneškodňování, skladování, nabývání, předávání, dovoz, vývoz nebo tr</w:t>
      </w:r>
      <w:r w:rsidR="008C5832">
        <w:rPr>
          <w:sz w:val="16"/>
          <w:szCs w:val="16"/>
        </w:rPr>
        <w:t>anzit</w:t>
      </w:r>
      <w:r w:rsidRPr="002D503B">
        <w:rPr>
          <w:sz w:val="16"/>
          <w:szCs w:val="16"/>
        </w:rPr>
        <w:t xml:space="preserve"> a přeprava výbušnin. </w:t>
      </w:r>
      <w:r>
        <w:rPr>
          <w:sz w:val="16"/>
          <w:szCs w:val="16"/>
        </w:rPr>
        <w:br/>
      </w:r>
      <w:r w:rsidRPr="002D503B">
        <w:rPr>
          <w:sz w:val="16"/>
          <w:szCs w:val="16"/>
        </w:rPr>
        <w:t>S nakládáním s výbušninami úzce souvisí prekurzory výbušnin a nakládání s pyrotechnickými výrobky.</w:t>
      </w:r>
    </w:p>
  </w:footnote>
  <w:footnote w:id="7">
    <w:p w14:paraId="501D2835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2D503B">
        <w:rPr>
          <w:sz w:val="16"/>
          <w:szCs w:val="16"/>
          <w:vertAlign w:val="superscript"/>
        </w:rPr>
        <w:footnoteRef/>
      </w:r>
      <w:r w:rsidRPr="002D503B">
        <w:rPr>
          <w:sz w:val="16"/>
          <w:szCs w:val="16"/>
        </w:rPr>
        <w:t>BOZP – bezpečnost a ochrana zdraví při práci.</w:t>
      </w:r>
    </w:p>
  </w:footnote>
  <w:footnote w:id="8">
    <w:p w14:paraId="099C6980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2D503B">
        <w:rPr>
          <w:sz w:val="16"/>
          <w:szCs w:val="16"/>
          <w:vertAlign w:val="superscript"/>
        </w:rPr>
        <w:footnoteRef/>
      </w:r>
      <w:r w:rsidRPr="002D503B">
        <w:rPr>
          <w:sz w:val="16"/>
          <w:szCs w:val="16"/>
          <w:vertAlign w:val="superscript"/>
        </w:rPr>
        <w:t xml:space="preserve"> </w:t>
      </w:r>
      <w:r w:rsidRPr="002D503B">
        <w:rPr>
          <w:sz w:val="16"/>
          <w:szCs w:val="16"/>
        </w:rPr>
        <w:t xml:space="preserve">Hornictví – </w:t>
      </w:r>
      <w:r w:rsidR="008C5832">
        <w:rPr>
          <w:sz w:val="16"/>
          <w:szCs w:val="16"/>
        </w:rPr>
        <w:t>p</w:t>
      </w:r>
      <w:r w:rsidRPr="002D503B">
        <w:rPr>
          <w:sz w:val="16"/>
          <w:szCs w:val="16"/>
        </w:rPr>
        <w:t>růmyslové odvětví zajišťující potřebné suroviny pro další průmyslová odvětví</w:t>
      </w:r>
      <w:r>
        <w:rPr>
          <w:sz w:val="16"/>
          <w:szCs w:val="16"/>
        </w:rPr>
        <w:t>.</w:t>
      </w:r>
    </w:p>
  </w:footnote>
  <w:footnote w:id="9">
    <w:p w14:paraId="50880AB9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2D503B">
        <w:rPr>
          <w:rStyle w:val="Znakapoznpodarou"/>
          <w:sz w:val="16"/>
          <w:szCs w:val="16"/>
        </w:rPr>
        <w:footnoteRef/>
      </w:r>
      <w:r w:rsidRPr="002D503B">
        <w:rPr>
          <w:sz w:val="16"/>
          <w:szCs w:val="16"/>
        </w:rPr>
        <w:t xml:space="preserve"> SBS - státní báňská správa (Český báňský úřad v Praze a jemu podřízených 8 obvodních báňských úřadů).</w:t>
      </w:r>
    </w:p>
  </w:footnote>
  <w:footnote w:id="10">
    <w:p w14:paraId="0E103007" w14:textId="77777777" w:rsidR="001174DE" w:rsidRPr="00EC0499" w:rsidRDefault="001174DE" w:rsidP="00EC0499">
      <w:pPr>
        <w:pStyle w:val="Textpoznpodarou"/>
        <w:jc w:val="both"/>
        <w:rPr>
          <w:sz w:val="16"/>
          <w:szCs w:val="16"/>
        </w:rPr>
      </w:pPr>
      <w:r w:rsidRPr="00EC0499">
        <w:rPr>
          <w:rStyle w:val="Znakapoznpodarou"/>
          <w:sz w:val="16"/>
          <w:szCs w:val="16"/>
        </w:rPr>
        <w:footnoteRef/>
      </w:r>
      <w:r w:rsidRPr="00EC0499">
        <w:rPr>
          <w:sz w:val="16"/>
          <w:szCs w:val="16"/>
        </w:rPr>
        <w:t xml:space="preserve"> </w:t>
      </w:r>
      <w:r>
        <w:rPr>
          <w:sz w:val="16"/>
          <w:szCs w:val="16"/>
        </w:rPr>
        <w:t>H</w:t>
      </w:r>
      <w:r w:rsidRPr="00EC0499">
        <w:rPr>
          <w:sz w:val="16"/>
          <w:szCs w:val="16"/>
        </w:rPr>
        <w:t>ornická činnost, činnost prováděná hornickým způsobem a nakládání s</w:t>
      </w:r>
      <w:r>
        <w:rPr>
          <w:sz w:val="16"/>
          <w:szCs w:val="16"/>
        </w:rPr>
        <w:t> </w:t>
      </w:r>
      <w:r w:rsidRPr="00EC0499">
        <w:rPr>
          <w:sz w:val="16"/>
          <w:szCs w:val="16"/>
        </w:rPr>
        <w:t>výbušninami</w:t>
      </w:r>
      <w:r>
        <w:rPr>
          <w:sz w:val="16"/>
          <w:szCs w:val="16"/>
        </w:rPr>
        <w:t>.</w:t>
      </w:r>
    </w:p>
  </w:footnote>
  <w:footnote w:id="11">
    <w:p w14:paraId="1E0F47B3" w14:textId="77777777" w:rsidR="001174DE" w:rsidRPr="00EC0499" w:rsidRDefault="001174DE" w:rsidP="00EC0499">
      <w:pPr>
        <w:pStyle w:val="Textpoznpodarou"/>
        <w:jc w:val="both"/>
        <w:rPr>
          <w:sz w:val="16"/>
          <w:szCs w:val="16"/>
        </w:rPr>
      </w:pPr>
      <w:r w:rsidRPr="00EC0499">
        <w:rPr>
          <w:rStyle w:val="Znakapoznpodarou"/>
          <w:sz w:val="16"/>
          <w:szCs w:val="16"/>
        </w:rPr>
        <w:footnoteRef/>
      </w:r>
      <w:r w:rsidRPr="00EC0499">
        <w:rPr>
          <w:sz w:val="16"/>
          <w:szCs w:val="16"/>
        </w:rPr>
        <w:t xml:space="preserve"> </w:t>
      </w:r>
      <w:r>
        <w:rPr>
          <w:sz w:val="16"/>
          <w:szCs w:val="16"/>
        </w:rPr>
        <w:t>Z</w:t>
      </w:r>
      <w:r w:rsidRPr="00EC0499">
        <w:rPr>
          <w:sz w:val="16"/>
          <w:szCs w:val="16"/>
        </w:rPr>
        <w:t>ejména těžba černého a hnědého uhlí a uranu</w:t>
      </w:r>
      <w:r>
        <w:rPr>
          <w:sz w:val="16"/>
          <w:szCs w:val="16"/>
        </w:rPr>
        <w:t>.</w:t>
      </w:r>
    </w:p>
  </w:footnote>
  <w:footnote w:id="12">
    <w:p w14:paraId="4B3E589F" w14:textId="77777777" w:rsidR="001174DE" w:rsidRPr="00EC0499" w:rsidRDefault="001174DE" w:rsidP="00EC0499">
      <w:pPr>
        <w:pStyle w:val="Textpoznpodarou"/>
        <w:jc w:val="both"/>
        <w:rPr>
          <w:sz w:val="16"/>
          <w:szCs w:val="16"/>
        </w:rPr>
      </w:pPr>
      <w:r w:rsidRPr="00EC0499">
        <w:rPr>
          <w:rStyle w:val="Znakapoznpodarou"/>
          <w:sz w:val="16"/>
          <w:szCs w:val="16"/>
        </w:rPr>
        <w:footnoteRef/>
      </w:r>
      <w:r w:rsidRPr="00EC0499">
        <w:rPr>
          <w:sz w:val="16"/>
          <w:szCs w:val="16"/>
        </w:rPr>
        <w:t xml:space="preserve"> Zejména štěrkopísky, vápence, kaolin a stavební kamenivo.</w:t>
      </w:r>
    </w:p>
  </w:footnote>
  <w:footnote w:id="13">
    <w:p w14:paraId="31DAA740" w14:textId="77777777" w:rsidR="001174DE" w:rsidRPr="002D503B" w:rsidRDefault="001174DE" w:rsidP="00EC0499">
      <w:pPr>
        <w:pStyle w:val="Textpoznpodarou"/>
        <w:jc w:val="both"/>
        <w:rPr>
          <w:sz w:val="16"/>
          <w:szCs w:val="16"/>
        </w:rPr>
      </w:pPr>
      <w:r w:rsidRPr="002D503B">
        <w:rPr>
          <w:rStyle w:val="Znakapoznpodarou"/>
          <w:sz w:val="16"/>
          <w:szCs w:val="16"/>
        </w:rPr>
        <w:footnoteRef/>
      </w:r>
      <w:r w:rsidRPr="002D503B">
        <w:rPr>
          <w:sz w:val="16"/>
          <w:szCs w:val="16"/>
        </w:rPr>
        <w:t xml:space="preserve"> Důlní otřes - přírodní jev náhlého porušení horského masivu, který se projeví náhlým vysunutím nebo vyvržením hornin </w:t>
      </w:r>
      <w:r>
        <w:rPr>
          <w:sz w:val="16"/>
          <w:szCs w:val="16"/>
        </w:rPr>
        <w:br/>
      </w:r>
      <w:r w:rsidRPr="002D503B">
        <w:rPr>
          <w:sz w:val="16"/>
          <w:szCs w:val="16"/>
        </w:rPr>
        <w:t>do důlního díla s následkem jeho zjevné a trvalé deformace; tento jev může být provázen seismickým a zvukovým efektem</w:t>
      </w:r>
      <w:r>
        <w:rPr>
          <w:sz w:val="16"/>
          <w:szCs w:val="16"/>
        </w:rPr>
        <w:br/>
      </w:r>
      <w:r w:rsidRPr="002D503B">
        <w:rPr>
          <w:sz w:val="16"/>
          <w:szCs w:val="16"/>
        </w:rPr>
        <w:t xml:space="preserve"> v tomto důlním díle. Na tomto ději se plynné a kapalné komponenty obsažené v horském masivu nepodílejí podstatnou měrou. Podle místa uvolnění pružné energie a porušení horského masivu se otřesy dělí na slojové a otřesy z vyššího nadloží.</w:t>
      </w:r>
    </w:p>
  </w:footnote>
  <w:footnote w:id="14">
    <w:p w14:paraId="2C4F13C6" w14:textId="77777777" w:rsidR="001174DE" w:rsidRPr="00FB7CF7" w:rsidRDefault="001174DE" w:rsidP="00EC0499">
      <w:pPr>
        <w:pStyle w:val="Textpoznpodarou"/>
        <w:jc w:val="both"/>
        <w:rPr>
          <w:sz w:val="16"/>
          <w:szCs w:val="16"/>
        </w:rPr>
      </w:pPr>
      <w:r w:rsidRPr="00FB7CF7">
        <w:rPr>
          <w:rStyle w:val="Znakapoznpodarou"/>
          <w:sz w:val="16"/>
          <w:szCs w:val="16"/>
        </w:rPr>
        <w:footnoteRef/>
      </w:r>
      <w:r w:rsidRPr="00FB7CF7">
        <w:rPr>
          <w:sz w:val="16"/>
          <w:szCs w:val="16"/>
        </w:rPr>
        <w:t xml:space="preserve"> Průtrž uhlí a plynů – prudký výhoz alespoň 0,5 t uhlí z uhelné sloje do důlního díla, spojený s náhlou velkou exhalací plynů </w:t>
      </w:r>
      <w:r>
        <w:rPr>
          <w:sz w:val="16"/>
          <w:szCs w:val="16"/>
        </w:rPr>
        <w:br/>
      </w:r>
      <w:r w:rsidRPr="00FB7CF7">
        <w:rPr>
          <w:sz w:val="16"/>
          <w:szCs w:val="16"/>
        </w:rPr>
        <w:t>a zpravidla s těmito dalšími projevy.</w:t>
      </w:r>
    </w:p>
  </w:footnote>
  <w:footnote w:id="15">
    <w:p w14:paraId="70B65E61" w14:textId="77777777" w:rsidR="001174DE" w:rsidRDefault="001174DE" w:rsidP="00EC0499">
      <w:pPr>
        <w:pStyle w:val="Textpoznpodarou"/>
        <w:jc w:val="both"/>
      </w:pPr>
      <w:r w:rsidRPr="00FB7CF7">
        <w:rPr>
          <w:rStyle w:val="Znakapoznpodarou"/>
          <w:sz w:val="16"/>
          <w:szCs w:val="16"/>
        </w:rPr>
        <w:footnoteRef/>
      </w:r>
      <w:r w:rsidRPr="00FB7CF7">
        <w:rPr>
          <w:sz w:val="16"/>
          <w:szCs w:val="16"/>
        </w:rPr>
        <w:t xml:space="preserve"> Závažná provozní nehoda – mezi ně </w:t>
      </w:r>
      <w:r>
        <w:rPr>
          <w:sz w:val="16"/>
          <w:szCs w:val="16"/>
        </w:rPr>
        <w:t xml:space="preserve">patří mj. ve zprávě uváděný </w:t>
      </w:r>
      <w:r w:rsidRPr="00FB7CF7">
        <w:rPr>
          <w:sz w:val="16"/>
          <w:szCs w:val="16"/>
        </w:rPr>
        <w:t>skluz zemin a sesuv skalních stěn, zapálení a výbuch hořlavých plynů nebo uhelného prachu, každý důlní otřes</w:t>
      </w:r>
      <w:r>
        <w:rPr>
          <w:sz w:val="16"/>
          <w:szCs w:val="16"/>
        </w:rPr>
        <w:t xml:space="preserve">, </w:t>
      </w:r>
      <w:r w:rsidRPr="00FB7CF7">
        <w:rPr>
          <w:sz w:val="16"/>
          <w:szCs w:val="16"/>
        </w:rPr>
        <w:t>výskyt C</w:t>
      </w:r>
      <w:r>
        <w:rPr>
          <w:sz w:val="16"/>
          <w:szCs w:val="16"/>
        </w:rPr>
        <w:t xml:space="preserve">O v koncentraci vyšší než 0,013 </w:t>
      </w:r>
      <w:r w:rsidRPr="00FB7CF7">
        <w:rPr>
          <w:sz w:val="16"/>
          <w:szCs w:val="16"/>
        </w:rPr>
        <w:t>% mimo ovlivnění trhacími pracemi, zaplynování důlního díla trvající déle než 8 hodin, mimořádné události při nakládání s</w:t>
      </w:r>
      <w:r>
        <w:rPr>
          <w:sz w:val="16"/>
          <w:szCs w:val="16"/>
        </w:rPr>
        <w:t> </w:t>
      </w:r>
      <w:r w:rsidRPr="00FB7CF7">
        <w:rPr>
          <w:sz w:val="16"/>
          <w:szCs w:val="16"/>
        </w:rPr>
        <w:t>výbušninami</w:t>
      </w:r>
      <w:r>
        <w:rPr>
          <w:sz w:val="16"/>
          <w:szCs w:val="16"/>
        </w:rPr>
        <w:t>,</w:t>
      </w:r>
      <w:r w:rsidRPr="00FB7CF7">
        <w:rPr>
          <w:sz w:val="16"/>
          <w:szCs w:val="16"/>
        </w:rPr>
        <w:t xml:space="preserve"> mimořádná událost při používání vyhrazených technických zařízení včetně úrazů elektrickým proudem, mimořádná událo</w:t>
      </w:r>
      <w:r w:rsidR="008C5832">
        <w:rPr>
          <w:sz w:val="16"/>
          <w:szCs w:val="16"/>
        </w:rPr>
        <w:t>st při provozu těžních zařízení</w:t>
      </w:r>
      <w:r w:rsidRPr="00FB7CF7">
        <w:rPr>
          <w:sz w:val="16"/>
          <w:szCs w:val="16"/>
        </w:rPr>
        <w:t xml:space="preserve"> včetně úrazů vzniklých při jejich provozu, úmrtí osoby v objektu</w:t>
      </w:r>
      <w:r>
        <w:rPr>
          <w:sz w:val="16"/>
          <w:szCs w:val="16"/>
        </w:rPr>
        <w:t xml:space="preserve"> nebo na pracovišti organizace.</w:t>
      </w:r>
    </w:p>
  </w:footnote>
  <w:footnote w:id="16">
    <w:p w14:paraId="1F4FAC12" w14:textId="77777777" w:rsidR="001174DE" w:rsidRPr="00FB7CF7" w:rsidRDefault="001174DE" w:rsidP="00EC0499">
      <w:pPr>
        <w:pStyle w:val="Textpoznpodarou"/>
        <w:jc w:val="both"/>
        <w:rPr>
          <w:sz w:val="16"/>
          <w:szCs w:val="16"/>
        </w:rPr>
      </w:pPr>
      <w:r w:rsidRPr="00FB7CF7">
        <w:rPr>
          <w:rStyle w:val="Znakapoznpodarou"/>
          <w:sz w:val="16"/>
          <w:szCs w:val="16"/>
        </w:rPr>
        <w:footnoteRef/>
      </w:r>
      <w:r w:rsidRPr="00FB7CF7">
        <w:rPr>
          <w:sz w:val="16"/>
          <w:szCs w:val="16"/>
        </w:rPr>
        <w:t xml:space="preserve"> Podzemní objekt – podzemní prostory vytvořené ražením včetně jejich přístupových částí, jedná-li se zejména o tunely a štoly metra, ostatní tunely a štoly, pokud jejich délka přesahuje 50 m, kolektory včetně jejich hloubených částí a spojovacích šachet, jiné prostory o objemu větším než 1000 m</w:t>
      </w:r>
      <w:r w:rsidRPr="006B628E">
        <w:rPr>
          <w:sz w:val="16"/>
          <w:szCs w:val="16"/>
          <w:vertAlign w:val="superscript"/>
        </w:rPr>
        <w:t>3</w:t>
      </w:r>
      <w:r w:rsidRPr="00FB7CF7">
        <w:rPr>
          <w:sz w:val="16"/>
          <w:szCs w:val="16"/>
        </w:rPr>
        <w:t xml:space="preserve"> zpřístupněné veřejnosti nebo využívané k podnikatelské činnosti, stavby pro účely ochrany obyvatelstva, kanalizační stoky o světlém průřezu větším než 2 m</w:t>
      </w:r>
      <w:r w:rsidRPr="006B628E">
        <w:rPr>
          <w:sz w:val="16"/>
          <w:szCs w:val="16"/>
          <w:vertAlign w:val="superscript"/>
        </w:rPr>
        <w:t>2</w:t>
      </w:r>
      <w:r w:rsidRPr="00FB7CF7">
        <w:rPr>
          <w:sz w:val="16"/>
          <w:szCs w:val="16"/>
        </w:rPr>
        <w:t xml:space="preserve">, pokud jejich délka přesahuje 50 m, odvodňovací </w:t>
      </w:r>
      <w:r>
        <w:rPr>
          <w:sz w:val="16"/>
          <w:szCs w:val="16"/>
        </w:rPr>
        <w:br/>
      </w:r>
      <w:r w:rsidRPr="00FB7CF7">
        <w:rPr>
          <w:sz w:val="16"/>
          <w:szCs w:val="16"/>
        </w:rPr>
        <w:t>a vodovodní štoly o světlém průřezu větším než 2 m</w:t>
      </w:r>
      <w:r w:rsidRPr="006B628E">
        <w:rPr>
          <w:sz w:val="16"/>
          <w:szCs w:val="16"/>
          <w:vertAlign w:val="superscript"/>
        </w:rPr>
        <w:t>2</w:t>
      </w:r>
      <w:r w:rsidRPr="00FB7CF7">
        <w:rPr>
          <w:sz w:val="16"/>
          <w:szCs w:val="16"/>
        </w:rPr>
        <w:t>, pokud jejich délka přesahuje 50 m, bývalá stará nebo opuštěná důlní díla následně zpřístupněná veřejnosti nebo využívaná k podnikatelské činnosti.</w:t>
      </w:r>
    </w:p>
  </w:footnote>
  <w:footnote w:id="17">
    <w:p w14:paraId="4E88F9B1" w14:textId="77777777" w:rsidR="001174DE" w:rsidRPr="00F3130A" w:rsidRDefault="001174DE">
      <w:pPr>
        <w:pStyle w:val="Textpoznpodarou"/>
        <w:rPr>
          <w:sz w:val="16"/>
          <w:szCs w:val="16"/>
        </w:rPr>
      </w:pPr>
      <w:r w:rsidRPr="00F3130A">
        <w:rPr>
          <w:rStyle w:val="Znakapoznpodarou"/>
          <w:sz w:val="16"/>
          <w:szCs w:val="16"/>
        </w:rPr>
        <w:footnoteRef/>
      </w:r>
      <w:r w:rsidRPr="00F3130A">
        <w:rPr>
          <w:sz w:val="16"/>
          <w:szCs w:val="16"/>
        </w:rPr>
        <w:t xml:space="preserve"> BP – bezpečnost provozu</w:t>
      </w:r>
      <w:r>
        <w:rPr>
          <w:sz w:val="16"/>
          <w:szCs w:val="16"/>
        </w:rPr>
        <w:t>.</w:t>
      </w:r>
    </w:p>
  </w:footnote>
  <w:footnote w:id="18">
    <w:p w14:paraId="77DFDC41" w14:textId="77777777" w:rsidR="001174DE" w:rsidRPr="00C816FE" w:rsidRDefault="001174DE" w:rsidP="00F3130A">
      <w:pPr>
        <w:jc w:val="both"/>
        <w:rPr>
          <w:sz w:val="16"/>
          <w:szCs w:val="16"/>
        </w:rPr>
      </w:pPr>
      <w:r w:rsidRPr="00C816FE">
        <w:rPr>
          <w:rStyle w:val="Znakapoznpodarou"/>
          <w:sz w:val="16"/>
          <w:szCs w:val="16"/>
        </w:rPr>
        <w:footnoteRef/>
      </w:r>
      <w:r w:rsidRPr="00C816FE">
        <w:rPr>
          <w:sz w:val="16"/>
          <w:szCs w:val="16"/>
        </w:rPr>
        <w:t xml:space="preserve"> ČBÚ – Český báňský úřad v Praze.</w:t>
      </w:r>
    </w:p>
  </w:footnote>
  <w:footnote w:id="19">
    <w:p w14:paraId="6211AB76" w14:textId="77777777" w:rsidR="001174DE" w:rsidRPr="00FB7CF7" w:rsidRDefault="001174DE" w:rsidP="00EC0499">
      <w:pPr>
        <w:jc w:val="both"/>
        <w:rPr>
          <w:b/>
          <w:sz w:val="16"/>
          <w:szCs w:val="16"/>
        </w:rPr>
      </w:pPr>
      <w:r w:rsidRPr="00FB7CF7">
        <w:rPr>
          <w:rStyle w:val="Znakapoznpodarou"/>
          <w:sz w:val="16"/>
          <w:szCs w:val="16"/>
        </w:rPr>
        <w:footnoteRef/>
      </w:r>
      <w:r w:rsidRPr="00FB7CF7">
        <w:rPr>
          <w:sz w:val="16"/>
          <w:szCs w:val="16"/>
        </w:rPr>
        <w:t xml:space="preserve"> ESAW –</w:t>
      </w:r>
      <w:r w:rsidRPr="00FB7CF7">
        <w:rPr>
          <w:b/>
          <w:sz w:val="16"/>
          <w:szCs w:val="16"/>
        </w:rPr>
        <w:t xml:space="preserve"> </w:t>
      </w:r>
      <w:proofErr w:type="spellStart"/>
      <w:r w:rsidRPr="00FB7CF7">
        <w:rPr>
          <w:sz w:val="16"/>
          <w:szCs w:val="16"/>
        </w:rPr>
        <w:t>European</w:t>
      </w:r>
      <w:proofErr w:type="spellEnd"/>
      <w:r w:rsidRPr="00FB7CF7">
        <w:rPr>
          <w:sz w:val="16"/>
          <w:szCs w:val="16"/>
        </w:rPr>
        <w:t xml:space="preserve"> </w:t>
      </w:r>
      <w:proofErr w:type="spellStart"/>
      <w:r w:rsidRPr="00FB7CF7">
        <w:rPr>
          <w:sz w:val="16"/>
          <w:szCs w:val="16"/>
        </w:rPr>
        <w:t>Statistics</w:t>
      </w:r>
      <w:proofErr w:type="spellEnd"/>
      <w:r w:rsidRPr="00FB7CF7">
        <w:rPr>
          <w:sz w:val="16"/>
          <w:szCs w:val="16"/>
        </w:rPr>
        <w:t xml:space="preserve"> on </w:t>
      </w:r>
      <w:proofErr w:type="spellStart"/>
      <w:r w:rsidRPr="00FB7CF7">
        <w:rPr>
          <w:sz w:val="16"/>
          <w:szCs w:val="16"/>
        </w:rPr>
        <w:t>Accidents</w:t>
      </w:r>
      <w:proofErr w:type="spellEnd"/>
      <w:r w:rsidRPr="00FB7CF7">
        <w:rPr>
          <w:sz w:val="16"/>
          <w:szCs w:val="16"/>
        </w:rPr>
        <w:t xml:space="preserve"> </w:t>
      </w:r>
      <w:proofErr w:type="spellStart"/>
      <w:r w:rsidRPr="00FB7CF7">
        <w:rPr>
          <w:sz w:val="16"/>
          <w:szCs w:val="16"/>
        </w:rPr>
        <w:t>at</w:t>
      </w:r>
      <w:proofErr w:type="spellEnd"/>
      <w:r w:rsidRPr="00FB7CF7">
        <w:rPr>
          <w:sz w:val="16"/>
          <w:szCs w:val="16"/>
        </w:rPr>
        <w:t xml:space="preserve"> </w:t>
      </w:r>
      <w:proofErr w:type="spellStart"/>
      <w:r w:rsidRPr="00FB7CF7">
        <w:rPr>
          <w:sz w:val="16"/>
          <w:szCs w:val="16"/>
        </w:rPr>
        <w:t>Work</w:t>
      </w:r>
      <w:proofErr w:type="spellEnd"/>
      <w:r w:rsidRPr="00FB7CF7">
        <w:rPr>
          <w:sz w:val="16"/>
          <w:szCs w:val="16"/>
        </w:rPr>
        <w:t xml:space="preserve"> (metodologie evropské statistiky pracovních úrazů a nemocí z povolání).</w:t>
      </w:r>
    </w:p>
  </w:footnote>
  <w:footnote w:id="20">
    <w:p w14:paraId="5AEBC5D3" w14:textId="77777777" w:rsidR="001174DE" w:rsidRPr="00C816FE" w:rsidRDefault="001174DE" w:rsidP="00EC0499">
      <w:pPr>
        <w:jc w:val="both"/>
        <w:rPr>
          <w:sz w:val="16"/>
          <w:szCs w:val="16"/>
        </w:rPr>
      </w:pPr>
      <w:r w:rsidRPr="00C816FE">
        <w:rPr>
          <w:rStyle w:val="Znakapoznpodarou"/>
          <w:sz w:val="16"/>
          <w:szCs w:val="16"/>
        </w:rPr>
        <w:footnoteRef/>
      </w:r>
      <w:r w:rsidRPr="00C816FE">
        <w:rPr>
          <w:sz w:val="16"/>
          <w:szCs w:val="16"/>
        </w:rPr>
        <w:t xml:space="preserve"> OBÚ – obvodní báňský úřad.  </w:t>
      </w:r>
    </w:p>
  </w:footnote>
  <w:footnote w:id="21">
    <w:p w14:paraId="22112870" w14:textId="77777777" w:rsidR="001174DE" w:rsidRPr="00FB7CF7" w:rsidRDefault="001174DE" w:rsidP="00EC0499">
      <w:pPr>
        <w:jc w:val="both"/>
        <w:rPr>
          <w:sz w:val="16"/>
          <w:szCs w:val="16"/>
        </w:rPr>
      </w:pPr>
      <w:r w:rsidRPr="00FB7CF7">
        <w:rPr>
          <w:rStyle w:val="Znakapoznpodarou"/>
          <w:sz w:val="16"/>
          <w:szCs w:val="16"/>
        </w:rPr>
        <w:footnoteRef/>
      </w:r>
      <w:r w:rsidRPr="00FB7CF7">
        <w:rPr>
          <w:sz w:val="16"/>
          <w:szCs w:val="16"/>
        </w:rPr>
        <w:t xml:space="preserve"> </w:t>
      </w:r>
      <w:r w:rsidRPr="00140A27">
        <w:rPr>
          <w:sz w:val="16"/>
          <w:szCs w:val="16"/>
        </w:rPr>
        <w:t>EU – Evropská unie.</w:t>
      </w:r>
    </w:p>
    <w:p w14:paraId="0749230A" w14:textId="77777777" w:rsidR="001174DE" w:rsidRDefault="001174DE" w:rsidP="00EC0499">
      <w:pPr>
        <w:pStyle w:val="Textpoznpodarou"/>
        <w:jc w:val="both"/>
      </w:pPr>
    </w:p>
  </w:footnote>
  <w:footnote w:id="22">
    <w:p w14:paraId="1BD1DBA6" w14:textId="77777777" w:rsidR="001174DE" w:rsidRPr="00C816FE" w:rsidRDefault="001174DE" w:rsidP="00EC0499">
      <w:pPr>
        <w:jc w:val="both"/>
        <w:rPr>
          <w:sz w:val="16"/>
          <w:szCs w:val="16"/>
        </w:rPr>
      </w:pPr>
      <w:r w:rsidRPr="00C816FE">
        <w:rPr>
          <w:rStyle w:val="Znakapoznpodarou"/>
          <w:sz w:val="16"/>
          <w:szCs w:val="16"/>
        </w:rPr>
        <w:footnoteRef/>
      </w:r>
      <w:r w:rsidRPr="00C816FE">
        <w:rPr>
          <w:sz w:val="16"/>
          <w:szCs w:val="16"/>
        </w:rPr>
        <w:t xml:space="preserve"> ČR – Česká republika.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8FDB7" w14:textId="77777777" w:rsidR="001174DE" w:rsidRDefault="00E679ED">
    <w:pPr>
      <w:pStyle w:val="Zhlav"/>
    </w:pPr>
    <w:r>
      <w:rPr>
        <w:noProof/>
      </w:rPr>
      <w:pict w14:anchorId="10C041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313454" o:spid="_x0000_s2058" type="#_x0000_t75" style="position:absolute;margin-left:0;margin-top:0;width:409.65pt;height:331.15pt;z-index:-251659776;mso-position-horizontal:center;mso-position-horizontal-relative:margin;mso-position-vertical:center;mso-position-vertical-relative:margin" o:allowincell="f">
          <v:imagedata r:id="rId1" o:title="Bez názv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E1349" w14:textId="77777777" w:rsidR="001174DE" w:rsidRDefault="00E679ED">
    <w:pPr>
      <w:pStyle w:val="Zhlav"/>
    </w:pPr>
    <w:r>
      <w:rPr>
        <w:noProof/>
      </w:rPr>
      <w:pict w14:anchorId="3AA94C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313457" o:spid="_x0000_s2061" type="#_x0000_t75" style="position:absolute;margin-left:0;margin-top:0;width:409.65pt;height:331.15pt;z-index:-251657728;mso-position-horizontal:center;mso-position-horizontal-relative:margin;mso-position-vertical:center;mso-position-vertical-relative:margin" o:allowincell="f">
          <v:imagedata r:id="rId1" o:title="Bez názv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3CA08" w14:textId="77777777" w:rsidR="001174DE" w:rsidRDefault="001174D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9DF5B" w14:textId="77777777" w:rsidR="001174DE" w:rsidRDefault="00E679ED">
    <w:pPr>
      <w:pStyle w:val="Zhlav"/>
    </w:pPr>
    <w:r>
      <w:rPr>
        <w:noProof/>
      </w:rPr>
      <w:pict w14:anchorId="0BE14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313456" o:spid="_x0000_s2060" type="#_x0000_t75" style="position:absolute;margin-left:0;margin-top:0;width:409.65pt;height:331.15pt;z-index:-251658752;mso-position-horizontal:center;mso-position-horizontal-relative:margin;mso-position-vertical:center;mso-position-vertical-relative:margin" o:allowincell="f">
          <v:imagedata r:id="rId1" o:title="Bez názv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B8A580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EF4623"/>
      </w:rPr>
    </w:lvl>
  </w:abstractNum>
  <w:abstractNum w:abstractNumId="1" w15:restartNumberingAfterBreak="0">
    <w:nsid w:val="02D427ED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BB40CC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8760A9"/>
    <w:multiLevelType w:val="hybridMultilevel"/>
    <w:tmpl w:val="0CBA758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DC15ED"/>
    <w:multiLevelType w:val="hybridMultilevel"/>
    <w:tmpl w:val="98685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B0666"/>
    <w:multiLevelType w:val="hybridMultilevel"/>
    <w:tmpl w:val="3F46C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D7BB6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3C6734"/>
    <w:multiLevelType w:val="hybridMultilevel"/>
    <w:tmpl w:val="85F475F2"/>
    <w:lvl w:ilvl="0" w:tplc="E9040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91ECB"/>
    <w:multiLevelType w:val="hybridMultilevel"/>
    <w:tmpl w:val="11D0C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D2350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B7456A"/>
    <w:multiLevelType w:val="hybridMultilevel"/>
    <w:tmpl w:val="8F54F3BC"/>
    <w:lvl w:ilvl="0" w:tplc="08841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CEF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A82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EE8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02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602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4E8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743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983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4B73B99"/>
    <w:multiLevelType w:val="hybridMultilevel"/>
    <w:tmpl w:val="45DC9C8E"/>
    <w:lvl w:ilvl="0" w:tplc="990C0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66A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E4F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F25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9E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01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E0F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0E4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60D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592577A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687E17"/>
    <w:multiLevelType w:val="hybridMultilevel"/>
    <w:tmpl w:val="295291D0"/>
    <w:lvl w:ilvl="0" w:tplc="7FE62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E45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680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320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D8E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586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FA6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0A0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E89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7F6A45"/>
    <w:multiLevelType w:val="multilevel"/>
    <w:tmpl w:val="0436C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EF4623"/>
      </w:rPr>
    </w:lvl>
    <w:lvl w:ilvl="1">
      <w:start w:val="1"/>
      <w:numFmt w:val="decimal"/>
      <w:suff w:val="space"/>
      <w:lvlText w:val="%1.%2"/>
      <w:lvlJc w:val="left"/>
      <w:pPr>
        <w:ind w:left="936" w:hanging="576"/>
      </w:pPr>
      <w:rPr>
        <w:rFonts w:hint="default"/>
        <w:color w:val="EF4623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  <w:color w:val="EF4623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  <w:color w:val="EF4623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AE1165F"/>
    <w:multiLevelType w:val="hybridMultilevel"/>
    <w:tmpl w:val="CB9E24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42D50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FA615B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1E6230"/>
    <w:multiLevelType w:val="hybridMultilevel"/>
    <w:tmpl w:val="286AE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70958"/>
    <w:multiLevelType w:val="hybridMultilevel"/>
    <w:tmpl w:val="57AE06E4"/>
    <w:lvl w:ilvl="0" w:tplc="C26C6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4C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CE9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AC9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904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641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18D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BE7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40F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901A9F"/>
    <w:multiLevelType w:val="hybridMultilevel"/>
    <w:tmpl w:val="EB025954"/>
    <w:lvl w:ilvl="0" w:tplc="6AAE0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C4D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7EE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AC4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9A2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E1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48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3C4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4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A2D447E"/>
    <w:multiLevelType w:val="hybridMultilevel"/>
    <w:tmpl w:val="ACB087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E5B51"/>
    <w:multiLevelType w:val="hybridMultilevel"/>
    <w:tmpl w:val="0E2E693E"/>
    <w:lvl w:ilvl="0" w:tplc="F35E0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63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807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640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203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C64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C43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00F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C9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B121C65"/>
    <w:multiLevelType w:val="hybridMultilevel"/>
    <w:tmpl w:val="FA5C41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50CF2"/>
    <w:multiLevelType w:val="hybridMultilevel"/>
    <w:tmpl w:val="AFFC0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139B4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DA5521"/>
    <w:multiLevelType w:val="hybridMultilevel"/>
    <w:tmpl w:val="1EFC1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F3B1A"/>
    <w:multiLevelType w:val="hybridMultilevel"/>
    <w:tmpl w:val="1F9289D6"/>
    <w:lvl w:ilvl="0" w:tplc="BEDA4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41C4D"/>
    <w:multiLevelType w:val="hybridMultilevel"/>
    <w:tmpl w:val="B95A4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E38EA"/>
    <w:multiLevelType w:val="hybridMultilevel"/>
    <w:tmpl w:val="7088B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95002"/>
    <w:multiLevelType w:val="hybridMultilevel"/>
    <w:tmpl w:val="22AC8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1193A"/>
    <w:multiLevelType w:val="hybridMultilevel"/>
    <w:tmpl w:val="04966312"/>
    <w:lvl w:ilvl="0" w:tplc="43C40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49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A62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4A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964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7C6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83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00D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EE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D99484B"/>
    <w:multiLevelType w:val="hybridMultilevel"/>
    <w:tmpl w:val="6E005A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D72F35"/>
    <w:multiLevelType w:val="hybridMultilevel"/>
    <w:tmpl w:val="77FEE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804C7"/>
    <w:multiLevelType w:val="hybridMultilevel"/>
    <w:tmpl w:val="D180DC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71596"/>
    <w:multiLevelType w:val="hybridMultilevel"/>
    <w:tmpl w:val="CB0659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07CC1"/>
    <w:multiLevelType w:val="hybridMultilevel"/>
    <w:tmpl w:val="B9A0B3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FA352E1"/>
    <w:multiLevelType w:val="hybridMultilevel"/>
    <w:tmpl w:val="A26E03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26"/>
  </w:num>
  <w:num w:numId="5">
    <w:abstractNumId w:val="4"/>
  </w:num>
  <w:num w:numId="6">
    <w:abstractNumId w:val="28"/>
  </w:num>
  <w:num w:numId="7">
    <w:abstractNumId w:val="34"/>
  </w:num>
  <w:num w:numId="8">
    <w:abstractNumId w:val="5"/>
  </w:num>
  <w:num w:numId="9">
    <w:abstractNumId w:val="18"/>
  </w:num>
  <w:num w:numId="10">
    <w:abstractNumId w:val="8"/>
  </w:num>
  <w:num w:numId="11">
    <w:abstractNumId w:val="37"/>
  </w:num>
  <w:num w:numId="12">
    <w:abstractNumId w:val="23"/>
  </w:num>
  <w:num w:numId="13">
    <w:abstractNumId w:val="32"/>
  </w:num>
  <w:num w:numId="14">
    <w:abstractNumId w:val="9"/>
  </w:num>
  <w:num w:numId="15">
    <w:abstractNumId w:val="16"/>
  </w:num>
  <w:num w:numId="16">
    <w:abstractNumId w:val="1"/>
  </w:num>
  <w:num w:numId="17">
    <w:abstractNumId w:val="36"/>
  </w:num>
  <w:num w:numId="18">
    <w:abstractNumId w:val="2"/>
  </w:num>
  <w:num w:numId="19">
    <w:abstractNumId w:val="12"/>
  </w:num>
  <w:num w:numId="20">
    <w:abstractNumId w:val="17"/>
  </w:num>
  <w:num w:numId="21">
    <w:abstractNumId w:val="6"/>
  </w:num>
  <w:num w:numId="22">
    <w:abstractNumId w:val="33"/>
  </w:num>
  <w:num w:numId="23">
    <w:abstractNumId w:val="25"/>
  </w:num>
  <w:num w:numId="24">
    <w:abstractNumId w:val="29"/>
  </w:num>
  <w:num w:numId="25">
    <w:abstractNumId w:val="21"/>
  </w:num>
  <w:num w:numId="26">
    <w:abstractNumId w:val="30"/>
  </w:num>
  <w:num w:numId="27">
    <w:abstractNumId w:val="27"/>
  </w:num>
  <w:num w:numId="28">
    <w:abstractNumId w:val="10"/>
  </w:num>
  <w:num w:numId="29">
    <w:abstractNumId w:val="11"/>
  </w:num>
  <w:num w:numId="30">
    <w:abstractNumId w:val="22"/>
  </w:num>
  <w:num w:numId="31">
    <w:abstractNumId w:val="13"/>
  </w:num>
  <w:num w:numId="32">
    <w:abstractNumId w:val="20"/>
  </w:num>
  <w:num w:numId="33">
    <w:abstractNumId w:val="19"/>
  </w:num>
  <w:num w:numId="34">
    <w:abstractNumId w:val="3"/>
  </w:num>
  <w:num w:numId="35">
    <w:abstractNumId w:val="35"/>
  </w:num>
  <w:num w:numId="36">
    <w:abstractNumId w:val="15"/>
  </w:num>
  <w:num w:numId="37">
    <w:abstractNumId w:val="31"/>
  </w:num>
  <w:num w:numId="38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FA6"/>
    <w:rsid w:val="00003FEF"/>
    <w:rsid w:val="000060FC"/>
    <w:rsid w:val="000245AE"/>
    <w:rsid w:val="00027479"/>
    <w:rsid w:val="000306C4"/>
    <w:rsid w:val="00032799"/>
    <w:rsid w:val="00050718"/>
    <w:rsid w:val="000526B6"/>
    <w:rsid w:val="000540C1"/>
    <w:rsid w:val="00056D56"/>
    <w:rsid w:val="00060228"/>
    <w:rsid w:val="000607B1"/>
    <w:rsid w:val="000618CC"/>
    <w:rsid w:val="0007440D"/>
    <w:rsid w:val="00074865"/>
    <w:rsid w:val="00074A7A"/>
    <w:rsid w:val="00076F6F"/>
    <w:rsid w:val="00077D7A"/>
    <w:rsid w:val="00083109"/>
    <w:rsid w:val="00086423"/>
    <w:rsid w:val="000B1686"/>
    <w:rsid w:val="000B2525"/>
    <w:rsid w:val="000C0263"/>
    <w:rsid w:val="000C1487"/>
    <w:rsid w:val="000C208F"/>
    <w:rsid w:val="000C7675"/>
    <w:rsid w:val="000D2919"/>
    <w:rsid w:val="000D5103"/>
    <w:rsid w:val="000D5C22"/>
    <w:rsid w:val="000D5DE4"/>
    <w:rsid w:val="000D7D3C"/>
    <w:rsid w:val="000F7121"/>
    <w:rsid w:val="0010589F"/>
    <w:rsid w:val="00113A83"/>
    <w:rsid w:val="0011587A"/>
    <w:rsid w:val="001174DE"/>
    <w:rsid w:val="0012085E"/>
    <w:rsid w:val="00120FB5"/>
    <w:rsid w:val="00131018"/>
    <w:rsid w:val="001363AC"/>
    <w:rsid w:val="001368B0"/>
    <w:rsid w:val="00137D1A"/>
    <w:rsid w:val="00140A27"/>
    <w:rsid w:val="00144109"/>
    <w:rsid w:val="00160F38"/>
    <w:rsid w:val="0016282C"/>
    <w:rsid w:val="001704D3"/>
    <w:rsid w:val="0017627A"/>
    <w:rsid w:val="00184494"/>
    <w:rsid w:val="00192478"/>
    <w:rsid w:val="001931E0"/>
    <w:rsid w:val="001A04B7"/>
    <w:rsid w:val="001A6EDA"/>
    <w:rsid w:val="001B14BA"/>
    <w:rsid w:val="001B285C"/>
    <w:rsid w:val="001B7870"/>
    <w:rsid w:val="001C7552"/>
    <w:rsid w:val="001C7933"/>
    <w:rsid w:val="001D4348"/>
    <w:rsid w:val="001E2D09"/>
    <w:rsid w:val="001E470F"/>
    <w:rsid w:val="001E6E09"/>
    <w:rsid w:val="001F2C62"/>
    <w:rsid w:val="001F61D1"/>
    <w:rsid w:val="002177E8"/>
    <w:rsid w:val="00230D4D"/>
    <w:rsid w:val="00230DE8"/>
    <w:rsid w:val="00231A93"/>
    <w:rsid w:val="00234F85"/>
    <w:rsid w:val="00236080"/>
    <w:rsid w:val="00241752"/>
    <w:rsid w:val="0025055B"/>
    <w:rsid w:val="0026192B"/>
    <w:rsid w:val="00263BDB"/>
    <w:rsid w:val="00265DEF"/>
    <w:rsid w:val="00272899"/>
    <w:rsid w:val="00277CD5"/>
    <w:rsid w:val="002840DF"/>
    <w:rsid w:val="00284CD1"/>
    <w:rsid w:val="00285E44"/>
    <w:rsid w:val="00292A14"/>
    <w:rsid w:val="00293EB8"/>
    <w:rsid w:val="002A17DB"/>
    <w:rsid w:val="002C264A"/>
    <w:rsid w:val="002D3B5C"/>
    <w:rsid w:val="002D503B"/>
    <w:rsid w:val="002D7469"/>
    <w:rsid w:val="002D79F1"/>
    <w:rsid w:val="002E510D"/>
    <w:rsid w:val="002E736B"/>
    <w:rsid w:val="002E77E2"/>
    <w:rsid w:val="002F0C2F"/>
    <w:rsid w:val="0030092B"/>
    <w:rsid w:val="00301CEE"/>
    <w:rsid w:val="0031112B"/>
    <w:rsid w:val="00315B69"/>
    <w:rsid w:val="003162DE"/>
    <w:rsid w:val="003202EE"/>
    <w:rsid w:val="00320F9D"/>
    <w:rsid w:val="003224A4"/>
    <w:rsid w:val="00331A94"/>
    <w:rsid w:val="00331A9D"/>
    <w:rsid w:val="00335A82"/>
    <w:rsid w:val="00345313"/>
    <w:rsid w:val="00351F23"/>
    <w:rsid w:val="00352930"/>
    <w:rsid w:val="00364DDD"/>
    <w:rsid w:val="00367E39"/>
    <w:rsid w:val="00370FFA"/>
    <w:rsid w:val="00374B44"/>
    <w:rsid w:val="003842DF"/>
    <w:rsid w:val="00390BC6"/>
    <w:rsid w:val="00393F43"/>
    <w:rsid w:val="0039531E"/>
    <w:rsid w:val="0039630C"/>
    <w:rsid w:val="00396B69"/>
    <w:rsid w:val="003A3A38"/>
    <w:rsid w:val="003A640D"/>
    <w:rsid w:val="003A7736"/>
    <w:rsid w:val="003B408C"/>
    <w:rsid w:val="003C4C40"/>
    <w:rsid w:val="003C5C2C"/>
    <w:rsid w:val="003C5C79"/>
    <w:rsid w:val="003E04ED"/>
    <w:rsid w:val="003E2A85"/>
    <w:rsid w:val="003E4AAD"/>
    <w:rsid w:val="003E73E9"/>
    <w:rsid w:val="003E7C82"/>
    <w:rsid w:val="003E7DC7"/>
    <w:rsid w:val="003F133C"/>
    <w:rsid w:val="003F27C9"/>
    <w:rsid w:val="003F2D30"/>
    <w:rsid w:val="00405BE8"/>
    <w:rsid w:val="00406360"/>
    <w:rsid w:val="004102E7"/>
    <w:rsid w:val="00410AEB"/>
    <w:rsid w:val="00413D21"/>
    <w:rsid w:val="00425F7E"/>
    <w:rsid w:val="00434AEB"/>
    <w:rsid w:val="004352F3"/>
    <w:rsid w:val="00441135"/>
    <w:rsid w:val="004449CF"/>
    <w:rsid w:val="004529B3"/>
    <w:rsid w:val="00453BF5"/>
    <w:rsid w:val="00455BCC"/>
    <w:rsid w:val="004627F2"/>
    <w:rsid w:val="00463D5A"/>
    <w:rsid w:val="0046639F"/>
    <w:rsid w:val="00475849"/>
    <w:rsid w:val="00482C88"/>
    <w:rsid w:val="00490448"/>
    <w:rsid w:val="00493299"/>
    <w:rsid w:val="00495C35"/>
    <w:rsid w:val="00497029"/>
    <w:rsid w:val="004B4768"/>
    <w:rsid w:val="004C23EC"/>
    <w:rsid w:val="004D1F9C"/>
    <w:rsid w:val="004D2FC2"/>
    <w:rsid w:val="004D37B8"/>
    <w:rsid w:val="004D3DE9"/>
    <w:rsid w:val="004D6D33"/>
    <w:rsid w:val="004E63E9"/>
    <w:rsid w:val="004E686A"/>
    <w:rsid w:val="004F7991"/>
    <w:rsid w:val="00502F71"/>
    <w:rsid w:val="00504205"/>
    <w:rsid w:val="005063BF"/>
    <w:rsid w:val="0050736A"/>
    <w:rsid w:val="0051008F"/>
    <w:rsid w:val="005130C6"/>
    <w:rsid w:val="005255BD"/>
    <w:rsid w:val="00542C10"/>
    <w:rsid w:val="005430C3"/>
    <w:rsid w:val="00550397"/>
    <w:rsid w:val="00562E3A"/>
    <w:rsid w:val="00562E7A"/>
    <w:rsid w:val="005670C0"/>
    <w:rsid w:val="0057054C"/>
    <w:rsid w:val="00570615"/>
    <w:rsid w:val="00581D4A"/>
    <w:rsid w:val="005A2399"/>
    <w:rsid w:val="005A3991"/>
    <w:rsid w:val="005B1D67"/>
    <w:rsid w:val="005B6840"/>
    <w:rsid w:val="005C02D2"/>
    <w:rsid w:val="005C1F43"/>
    <w:rsid w:val="005C37D7"/>
    <w:rsid w:val="005C4EEC"/>
    <w:rsid w:val="005C6F33"/>
    <w:rsid w:val="005D0EE3"/>
    <w:rsid w:val="005D2215"/>
    <w:rsid w:val="005D5520"/>
    <w:rsid w:val="005D6B6C"/>
    <w:rsid w:val="005D6CF9"/>
    <w:rsid w:val="005E0EB5"/>
    <w:rsid w:val="005E2486"/>
    <w:rsid w:val="005E63D4"/>
    <w:rsid w:val="005F3794"/>
    <w:rsid w:val="005F6EDC"/>
    <w:rsid w:val="005F7A83"/>
    <w:rsid w:val="00615A3E"/>
    <w:rsid w:val="00621006"/>
    <w:rsid w:val="006265F3"/>
    <w:rsid w:val="0062692E"/>
    <w:rsid w:val="00631337"/>
    <w:rsid w:val="00640F97"/>
    <w:rsid w:val="006419E4"/>
    <w:rsid w:val="00657031"/>
    <w:rsid w:val="006704D3"/>
    <w:rsid w:val="00671A07"/>
    <w:rsid w:val="00675AEA"/>
    <w:rsid w:val="006811DD"/>
    <w:rsid w:val="00681BD4"/>
    <w:rsid w:val="006911BA"/>
    <w:rsid w:val="006A3B2A"/>
    <w:rsid w:val="006A4BF2"/>
    <w:rsid w:val="006A7443"/>
    <w:rsid w:val="006B1EBD"/>
    <w:rsid w:val="006B4C7E"/>
    <w:rsid w:val="006B628E"/>
    <w:rsid w:val="006B70C2"/>
    <w:rsid w:val="006C281F"/>
    <w:rsid w:val="006E000A"/>
    <w:rsid w:val="006E3EE7"/>
    <w:rsid w:val="006F050E"/>
    <w:rsid w:val="00701125"/>
    <w:rsid w:val="00701789"/>
    <w:rsid w:val="00702F4C"/>
    <w:rsid w:val="00704865"/>
    <w:rsid w:val="007073D3"/>
    <w:rsid w:val="007135A2"/>
    <w:rsid w:val="00713FA6"/>
    <w:rsid w:val="007148B6"/>
    <w:rsid w:val="007159F3"/>
    <w:rsid w:val="00743FB9"/>
    <w:rsid w:val="00753F4B"/>
    <w:rsid w:val="00763566"/>
    <w:rsid w:val="00763E22"/>
    <w:rsid w:val="00764333"/>
    <w:rsid w:val="00764E88"/>
    <w:rsid w:val="007658E5"/>
    <w:rsid w:val="00767649"/>
    <w:rsid w:val="00773E86"/>
    <w:rsid w:val="00774C8C"/>
    <w:rsid w:val="00777E94"/>
    <w:rsid w:val="0078583A"/>
    <w:rsid w:val="00796B8A"/>
    <w:rsid w:val="007A07FD"/>
    <w:rsid w:val="007A25CD"/>
    <w:rsid w:val="007B29BE"/>
    <w:rsid w:val="007B4897"/>
    <w:rsid w:val="007C0403"/>
    <w:rsid w:val="007C3BDE"/>
    <w:rsid w:val="007C6665"/>
    <w:rsid w:val="007D3D41"/>
    <w:rsid w:val="007E2C27"/>
    <w:rsid w:val="007E70A6"/>
    <w:rsid w:val="007F3B06"/>
    <w:rsid w:val="007F5330"/>
    <w:rsid w:val="007F623F"/>
    <w:rsid w:val="007F75CC"/>
    <w:rsid w:val="00806A1E"/>
    <w:rsid w:val="008115D1"/>
    <w:rsid w:val="0081251C"/>
    <w:rsid w:val="00814FC2"/>
    <w:rsid w:val="00815CF7"/>
    <w:rsid w:val="00821B0F"/>
    <w:rsid w:val="008220FB"/>
    <w:rsid w:val="00830D40"/>
    <w:rsid w:val="00835E70"/>
    <w:rsid w:val="00843D0D"/>
    <w:rsid w:val="008446AC"/>
    <w:rsid w:val="00847CB2"/>
    <w:rsid w:val="008563C5"/>
    <w:rsid w:val="00857360"/>
    <w:rsid w:val="00861954"/>
    <w:rsid w:val="008661C3"/>
    <w:rsid w:val="00872670"/>
    <w:rsid w:val="008820DC"/>
    <w:rsid w:val="00884CCC"/>
    <w:rsid w:val="0089215A"/>
    <w:rsid w:val="008939F7"/>
    <w:rsid w:val="008A15ED"/>
    <w:rsid w:val="008C1C44"/>
    <w:rsid w:val="008C2F53"/>
    <w:rsid w:val="008C3DC4"/>
    <w:rsid w:val="008C5832"/>
    <w:rsid w:val="008F0F00"/>
    <w:rsid w:val="008F1D76"/>
    <w:rsid w:val="008F315D"/>
    <w:rsid w:val="008F42EA"/>
    <w:rsid w:val="008F79BF"/>
    <w:rsid w:val="00901F19"/>
    <w:rsid w:val="00904A33"/>
    <w:rsid w:val="00905C92"/>
    <w:rsid w:val="009104C9"/>
    <w:rsid w:val="00910C98"/>
    <w:rsid w:val="00912AED"/>
    <w:rsid w:val="00923C27"/>
    <w:rsid w:val="0092547C"/>
    <w:rsid w:val="00930ACC"/>
    <w:rsid w:val="00931848"/>
    <w:rsid w:val="0093644A"/>
    <w:rsid w:val="009445CD"/>
    <w:rsid w:val="00945113"/>
    <w:rsid w:val="009654B8"/>
    <w:rsid w:val="009678B7"/>
    <w:rsid w:val="0097052F"/>
    <w:rsid w:val="00974B21"/>
    <w:rsid w:val="009775F5"/>
    <w:rsid w:val="0098064C"/>
    <w:rsid w:val="009829FB"/>
    <w:rsid w:val="00983E47"/>
    <w:rsid w:val="009848CD"/>
    <w:rsid w:val="009A5408"/>
    <w:rsid w:val="009C2A69"/>
    <w:rsid w:val="009C39AE"/>
    <w:rsid w:val="009C6ACD"/>
    <w:rsid w:val="009C7B6D"/>
    <w:rsid w:val="009D2228"/>
    <w:rsid w:val="009D43CA"/>
    <w:rsid w:val="009E4089"/>
    <w:rsid w:val="009E508C"/>
    <w:rsid w:val="009E57D3"/>
    <w:rsid w:val="009E6521"/>
    <w:rsid w:val="009F651E"/>
    <w:rsid w:val="00A0323F"/>
    <w:rsid w:val="00A113AD"/>
    <w:rsid w:val="00A1384F"/>
    <w:rsid w:val="00A16697"/>
    <w:rsid w:val="00A170C9"/>
    <w:rsid w:val="00A2020D"/>
    <w:rsid w:val="00A206CE"/>
    <w:rsid w:val="00A25902"/>
    <w:rsid w:val="00A31036"/>
    <w:rsid w:val="00A333F3"/>
    <w:rsid w:val="00A415CD"/>
    <w:rsid w:val="00A60E5E"/>
    <w:rsid w:val="00A63B22"/>
    <w:rsid w:val="00A64636"/>
    <w:rsid w:val="00A7150D"/>
    <w:rsid w:val="00A734B8"/>
    <w:rsid w:val="00A73B07"/>
    <w:rsid w:val="00A8401F"/>
    <w:rsid w:val="00A9037F"/>
    <w:rsid w:val="00AA4C74"/>
    <w:rsid w:val="00AA6481"/>
    <w:rsid w:val="00AB0267"/>
    <w:rsid w:val="00AB07AF"/>
    <w:rsid w:val="00AB5FA5"/>
    <w:rsid w:val="00AB621D"/>
    <w:rsid w:val="00AC0267"/>
    <w:rsid w:val="00AC25F4"/>
    <w:rsid w:val="00AC622A"/>
    <w:rsid w:val="00AE5A5C"/>
    <w:rsid w:val="00AF16F6"/>
    <w:rsid w:val="00B03322"/>
    <w:rsid w:val="00B06C2D"/>
    <w:rsid w:val="00B070D6"/>
    <w:rsid w:val="00B10F45"/>
    <w:rsid w:val="00B129F1"/>
    <w:rsid w:val="00B15D7F"/>
    <w:rsid w:val="00B21CD5"/>
    <w:rsid w:val="00B22644"/>
    <w:rsid w:val="00B23E68"/>
    <w:rsid w:val="00B26208"/>
    <w:rsid w:val="00B26EAB"/>
    <w:rsid w:val="00B53D84"/>
    <w:rsid w:val="00B56156"/>
    <w:rsid w:val="00B578EC"/>
    <w:rsid w:val="00B62CB7"/>
    <w:rsid w:val="00B655B5"/>
    <w:rsid w:val="00B72B31"/>
    <w:rsid w:val="00B80D09"/>
    <w:rsid w:val="00B80D97"/>
    <w:rsid w:val="00B8196D"/>
    <w:rsid w:val="00B90880"/>
    <w:rsid w:val="00B91A3E"/>
    <w:rsid w:val="00B9338D"/>
    <w:rsid w:val="00B941E7"/>
    <w:rsid w:val="00B957CD"/>
    <w:rsid w:val="00BA29CA"/>
    <w:rsid w:val="00BA3342"/>
    <w:rsid w:val="00BA57A4"/>
    <w:rsid w:val="00BA7DFB"/>
    <w:rsid w:val="00BB2C60"/>
    <w:rsid w:val="00BB370B"/>
    <w:rsid w:val="00BB564B"/>
    <w:rsid w:val="00BC034A"/>
    <w:rsid w:val="00BC181B"/>
    <w:rsid w:val="00BC506C"/>
    <w:rsid w:val="00BC636A"/>
    <w:rsid w:val="00BD1B2A"/>
    <w:rsid w:val="00BD44C8"/>
    <w:rsid w:val="00BE103B"/>
    <w:rsid w:val="00BE5C44"/>
    <w:rsid w:val="00BF0E52"/>
    <w:rsid w:val="00BF3C9A"/>
    <w:rsid w:val="00C0152D"/>
    <w:rsid w:val="00C0569D"/>
    <w:rsid w:val="00C13B5D"/>
    <w:rsid w:val="00C147D2"/>
    <w:rsid w:val="00C17D8D"/>
    <w:rsid w:val="00C219C1"/>
    <w:rsid w:val="00C21DB8"/>
    <w:rsid w:val="00C22113"/>
    <w:rsid w:val="00C30B6A"/>
    <w:rsid w:val="00C32A15"/>
    <w:rsid w:val="00C473DF"/>
    <w:rsid w:val="00C50281"/>
    <w:rsid w:val="00C53296"/>
    <w:rsid w:val="00C570F9"/>
    <w:rsid w:val="00C6101C"/>
    <w:rsid w:val="00C6276D"/>
    <w:rsid w:val="00C63DE1"/>
    <w:rsid w:val="00C64EA6"/>
    <w:rsid w:val="00C65C9C"/>
    <w:rsid w:val="00C6740B"/>
    <w:rsid w:val="00C74BC0"/>
    <w:rsid w:val="00C75C9C"/>
    <w:rsid w:val="00C816FE"/>
    <w:rsid w:val="00C90D7C"/>
    <w:rsid w:val="00C9469B"/>
    <w:rsid w:val="00CB39E7"/>
    <w:rsid w:val="00CB39F3"/>
    <w:rsid w:val="00CB5364"/>
    <w:rsid w:val="00CB7525"/>
    <w:rsid w:val="00CD494C"/>
    <w:rsid w:val="00CD4F6C"/>
    <w:rsid w:val="00CD730A"/>
    <w:rsid w:val="00CF333A"/>
    <w:rsid w:val="00CF62F5"/>
    <w:rsid w:val="00CF6D24"/>
    <w:rsid w:val="00D0349C"/>
    <w:rsid w:val="00D055DD"/>
    <w:rsid w:val="00D1210D"/>
    <w:rsid w:val="00D13929"/>
    <w:rsid w:val="00D13E33"/>
    <w:rsid w:val="00D15E42"/>
    <w:rsid w:val="00D17581"/>
    <w:rsid w:val="00D20AAF"/>
    <w:rsid w:val="00D25276"/>
    <w:rsid w:val="00D334CB"/>
    <w:rsid w:val="00D352D1"/>
    <w:rsid w:val="00D37E76"/>
    <w:rsid w:val="00D44834"/>
    <w:rsid w:val="00D50D8A"/>
    <w:rsid w:val="00D5312A"/>
    <w:rsid w:val="00D55FF7"/>
    <w:rsid w:val="00D573BF"/>
    <w:rsid w:val="00D62107"/>
    <w:rsid w:val="00D6306E"/>
    <w:rsid w:val="00D63BD6"/>
    <w:rsid w:val="00D71792"/>
    <w:rsid w:val="00D74C65"/>
    <w:rsid w:val="00D83A8A"/>
    <w:rsid w:val="00D87487"/>
    <w:rsid w:val="00D91D98"/>
    <w:rsid w:val="00D94BE5"/>
    <w:rsid w:val="00DB0569"/>
    <w:rsid w:val="00DB2B18"/>
    <w:rsid w:val="00DB2B3B"/>
    <w:rsid w:val="00DB4F79"/>
    <w:rsid w:val="00DB58E0"/>
    <w:rsid w:val="00DC25CB"/>
    <w:rsid w:val="00DD47FD"/>
    <w:rsid w:val="00DD712E"/>
    <w:rsid w:val="00DE5C54"/>
    <w:rsid w:val="00DF3ED6"/>
    <w:rsid w:val="00DF569F"/>
    <w:rsid w:val="00DF7B1A"/>
    <w:rsid w:val="00E01231"/>
    <w:rsid w:val="00E14EAF"/>
    <w:rsid w:val="00E15B1A"/>
    <w:rsid w:val="00E25AD1"/>
    <w:rsid w:val="00E27639"/>
    <w:rsid w:val="00E372FA"/>
    <w:rsid w:val="00E40FA6"/>
    <w:rsid w:val="00E415C3"/>
    <w:rsid w:val="00E4565E"/>
    <w:rsid w:val="00E618B7"/>
    <w:rsid w:val="00E62E0B"/>
    <w:rsid w:val="00E679ED"/>
    <w:rsid w:val="00E750EF"/>
    <w:rsid w:val="00E97CD8"/>
    <w:rsid w:val="00EB4CBD"/>
    <w:rsid w:val="00EB5F4E"/>
    <w:rsid w:val="00EC0499"/>
    <w:rsid w:val="00EC2383"/>
    <w:rsid w:val="00ED0BFD"/>
    <w:rsid w:val="00EE54E6"/>
    <w:rsid w:val="00EF4127"/>
    <w:rsid w:val="00F06D76"/>
    <w:rsid w:val="00F15FFA"/>
    <w:rsid w:val="00F16137"/>
    <w:rsid w:val="00F17FA1"/>
    <w:rsid w:val="00F21619"/>
    <w:rsid w:val="00F259E4"/>
    <w:rsid w:val="00F3102C"/>
    <w:rsid w:val="00F3130A"/>
    <w:rsid w:val="00F411E3"/>
    <w:rsid w:val="00F4681C"/>
    <w:rsid w:val="00F66736"/>
    <w:rsid w:val="00F67A96"/>
    <w:rsid w:val="00F7692A"/>
    <w:rsid w:val="00F775CC"/>
    <w:rsid w:val="00F94C19"/>
    <w:rsid w:val="00F94DDF"/>
    <w:rsid w:val="00F95B36"/>
    <w:rsid w:val="00FB4A2A"/>
    <w:rsid w:val="00FB7CF7"/>
    <w:rsid w:val="00FC0039"/>
    <w:rsid w:val="00FC4617"/>
    <w:rsid w:val="00FD76F8"/>
    <w:rsid w:val="00FE2B92"/>
    <w:rsid w:val="00FF0767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ecimalSymbol w:val=","/>
  <w:listSeparator w:val=";"/>
  <w14:docId w14:val="7DDECA35"/>
  <w15:chartTrackingRefBased/>
  <w15:docId w15:val="{ED720EAA-5CF0-457F-902A-87D05937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80" w:line="336" w:lineRule="auto"/>
    </w:pPr>
    <w:rPr>
      <w:color w:val="404040"/>
    </w:rPr>
  </w:style>
  <w:style w:type="paragraph" w:styleId="Nadpis1">
    <w:name w:val="heading 1"/>
    <w:basedOn w:val="Normln"/>
    <w:next w:val="Normln"/>
    <w:link w:val="Nadpis1Char"/>
    <w:uiPriority w:val="9"/>
    <w:qFormat/>
    <w:rsid w:val="00562E3A"/>
    <w:pPr>
      <w:keepNext/>
      <w:keepLines/>
      <w:spacing w:before="240" w:after="0"/>
      <w:outlineLvl w:val="0"/>
    </w:pPr>
    <w:rPr>
      <w:rFonts w:eastAsia="Times New Roman"/>
      <w:color w:val="BF2B0E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8583A"/>
    <w:pPr>
      <w:keepNext/>
      <w:keepLines/>
      <w:spacing w:before="40" w:after="0"/>
      <w:outlineLvl w:val="1"/>
    </w:pPr>
    <w:rPr>
      <w:rFonts w:eastAsia="Times New Roman"/>
      <w:color w:val="BF2B0E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eastAsia="Times New Roman"/>
      <w:b/>
      <w:bCs/>
      <w:color w:val="000000"/>
      <w:sz w:val="40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pPr>
      <w:keepNext/>
      <w:keepLines/>
      <w:spacing w:before="240" w:after="0"/>
      <w:outlineLvl w:val="1"/>
    </w:pPr>
    <w:rPr>
      <w:rFonts w:eastAsia="Times New Roman"/>
      <w:b/>
      <w:bCs/>
      <w:color w:val="000000"/>
      <w:sz w:val="28"/>
    </w:rPr>
  </w:style>
  <w:style w:type="paragraph" w:customStyle="1" w:styleId="Zpat1">
    <w:name w:val="Zápatí1"/>
    <w:basedOn w:val="Normln"/>
    <w:link w:val="Znakzpat"/>
    <w:uiPriority w:val="99"/>
    <w:unhideWhenUsed/>
    <w:qFormat/>
    <w:pPr>
      <w:spacing w:after="0" w:line="240" w:lineRule="auto"/>
      <w:ind w:left="29" w:right="144"/>
    </w:pPr>
    <w:rPr>
      <w:color w:val="EF4623"/>
    </w:rPr>
  </w:style>
  <w:style w:type="character" w:customStyle="1" w:styleId="Znakzpat">
    <w:name w:val="Znak zápatí"/>
    <w:link w:val="Zpat1"/>
    <w:uiPriority w:val="99"/>
    <w:rPr>
      <w:color w:val="EF4623"/>
    </w:rPr>
  </w:style>
  <w:style w:type="paragraph" w:customStyle="1" w:styleId="Podtitul1">
    <w:name w:val="Podtitul1"/>
    <w:basedOn w:val="Normln"/>
    <w:next w:val="Normln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eastAsia="Times New Roman"/>
      <w:b/>
      <w:bCs/>
      <w:caps/>
      <w:color w:val="000000"/>
      <w:kern w:val="20"/>
      <w:sz w:val="60"/>
    </w:rPr>
  </w:style>
  <w:style w:type="paragraph" w:customStyle="1" w:styleId="Grafika">
    <w:name w:val="Grafika"/>
    <w:basedOn w:val="Normln"/>
    <w:uiPriority w:val="99"/>
    <w:pPr>
      <w:spacing w:after="80" w:line="240" w:lineRule="auto"/>
      <w:jc w:val="center"/>
    </w:pPr>
  </w:style>
  <w:style w:type="paragraph" w:customStyle="1" w:styleId="Zhlav1">
    <w:name w:val="Záhlaví1"/>
    <w:basedOn w:val="Normln"/>
    <w:link w:val="Znakzhlav"/>
    <w:uiPriority w:val="99"/>
    <w:qFormat/>
    <w:pPr>
      <w:spacing w:after="380" w:line="240" w:lineRule="auto"/>
    </w:pPr>
  </w:style>
  <w:style w:type="character" w:customStyle="1" w:styleId="Znakzhlav">
    <w:name w:val="Znak záhlaví"/>
    <w:link w:val="Zhlav1"/>
    <w:uiPriority w:val="99"/>
    <w:rPr>
      <w:color w:val="404040"/>
      <w:sz w:val="20"/>
    </w:rPr>
  </w:style>
  <w:style w:type="table" w:customStyle="1" w:styleId="Mkatabulky1">
    <w:name w:val="Mřížka tabulky1"/>
    <w:basedOn w:val="Normlntabulka"/>
    <w:uiPriority w:val="59"/>
    <w:pPr>
      <w:spacing w:before="120" w:after="120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nadpis">
    <w:name w:val="Informační nadpis"/>
    <w:basedOn w:val="Normln"/>
    <w:uiPriority w:val="2"/>
    <w:qFormat/>
    <w:pPr>
      <w:spacing w:after="60" w:line="240" w:lineRule="auto"/>
      <w:ind w:left="29" w:right="29"/>
      <w:jc w:val="right"/>
    </w:pPr>
    <w:rPr>
      <w:b/>
      <w:bCs/>
      <w:color w:val="EF4623"/>
      <w:sz w:val="36"/>
    </w:rPr>
  </w:style>
  <w:style w:type="paragraph" w:customStyle="1" w:styleId="Strnka">
    <w:name w:val="Stránka"/>
    <w:basedOn w:val="Normln"/>
    <w:next w:val="Normln"/>
    <w:uiPriority w:val="99"/>
    <w:unhideWhenUsed/>
    <w:qFormat/>
    <w:pPr>
      <w:spacing w:after="40" w:line="240" w:lineRule="auto"/>
    </w:pPr>
    <w:rPr>
      <w:color w:val="000000"/>
      <w:sz w:val="36"/>
    </w:rPr>
  </w:style>
  <w:style w:type="paragraph" w:customStyle="1" w:styleId="Titul">
    <w:name w:val="Titul"/>
    <w:basedOn w:val="Normln"/>
    <w:next w:val="Normln"/>
    <w:link w:val="Znaktitulu"/>
    <w:uiPriority w:val="2"/>
    <w:qFormat/>
    <w:pPr>
      <w:spacing w:after="40" w:line="240" w:lineRule="auto"/>
    </w:pPr>
    <w:rPr>
      <w:rFonts w:eastAsia="Times New Roman"/>
      <w:b/>
      <w:bCs/>
      <w:color w:val="EF4623"/>
      <w:sz w:val="200"/>
    </w:rPr>
  </w:style>
  <w:style w:type="character" w:customStyle="1" w:styleId="Znaktitulu">
    <w:name w:val="Znak titulu"/>
    <w:link w:val="Titul"/>
    <w:uiPriority w:val="2"/>
    <w:rPr>
      <w:rFonts w:ascii="Arial" w:eastAsia="Times New Roman" w:hAnsi="Arial" w:cs="Times New Roman"/>
      <w:b/>
      <w:bCs/>
      <w:color w:val="EF4623"/>
      <w:sz w:val="200"/>
    </w:rPr>
  </w:style>
  <w:style w:type="character" w:customStyle="1" w:styleId="Zstupntext1">
    <w:name w:val="Zástupný text1"/>
    <w:uiPriority w:val="99"/>
    <w:semiHidden/>
    <w:rPr>
      <w:color w:val="808080"/>
    </w:r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é1"/>
    <w:uiPriority w:val="10"/>
    <w:qFormat/>
    <w:rPr>
      <w:b/>
      <w:bCs/>
    </w:rPr>
  </w:style>
  <w:style w:type="character" w:customStyle="1" w:styleId="Znakpodtitulu">
    <w:name w:val="Znak podtitulu"/>
    <w:link w:val="Podtitul1"/>
    <w:uiPriority w:val="3"/>
    <w:rPr>
      <w:rFonts w:ascii="Arial" w:eastAsia="Times New Roman" w:hAnsi="Arial" w:cs="Times New Roman"/>
      <w:b/>
      <w:bCs/>
      <w:caps/>
      <w:color w:val="000000"/>
      <w:kern w:val="20"/>
      <w:sz w:val="60"/>
    </w:rPr>
  </w:style>
  <w:style w:type="paragraph" w:customStyle="1" w:styleId="Resum">
    <w:name w:val="Resumé"/>
    <w:basedOn w:val="Normln"/>
    <w:uiPriority w:val="3"/>
    <w:qFormat/>
    <w:pPr>
      <w:spacing w:before="360" w:after="480" w:line="360" w:lineRule="auto"/>
    </w:pPr>
    <w:rPr>
      <w:i/>
      <w:iCs/>
      <w:color w:val="EF4623"/>
      <w:kern w:val="20"/>
      <w:sz w:val="28"/>
    </w:rPr>
  </w:style>
  <w:style w:type="paragraph" w:customStyle="1" w:styleId="Bezmezer1">
    <w:name w:val="Bez mezer1"/>
    <w:link w:val="Znakbezmezer"/>
    <w:uiPriority w:val="1"/>
    <w:unhideWhenUsed/>
    <w:qFormat/>
    <w:rPr>
      <w:color w:val="404040"/>
    </w:rPr>
  </w:style>
  <w:style w:type="character" w:customStyle="1" w:styleId="Hypertextovodkaz1">
    <w:name w:val="Hypertextový odkaz1"/>
    <w:uiPriority w:val="99"/>
    <w:unhideWhenUsed/>
    <w:rPr>
      <w:color w:val="5F5F5F"/>
      <w:u w:val="single"/>
    </w:rPr>
  </w:style>
  <w:style w:type="paragraph" w:customStyle="1" w:styleId="Obsah11">
    <w:name w:val="Obsah 11"/>
    <w:basedOn w:val="Normln"/>
    <w:next w:val="Normln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nadpisu1">
    <w:name w:val="Znak nadpisu 1"/>
    <w:link w:val="Nadpis11"/>
    <w:uiPriority w:val="1"/>
    <w:rPr>
      <w:rFonts w:ascii="Arial" w:eastAsia="Times New Roman" w:hAnsi="Arial" w:cs="Times New Roman"/>
      <w:b/>
      <w:bCs/>
      <w:color w:val="000000"/>
      <w:sz w:val="40"/>
    </w:rPr>
  </w:style>
  <w:style w:type="paragraph" w:customStyle="1" w:styleId="Nadpisobsahu1">
    <w:name w:val="Nadpis obsahu1"/>
    <w:basedOn w:val="Nadpis11"/>
    <w:next w:val="Normln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/>
      <w:kern w:val="20"/>
      <w:sz w:val="44"/>
    </w:rPr>
  </w:style>
  <w:style w:type="character" w:customStyle="1" w:styleId="Znaknadpisu2">
    <w:name w:val="Znak nadpisu 2"/>
    <w:link w:val="Nadpis21"/>
    <w:uiPriority w:val="1"/>
    <w:rPr>
      <w:rFonts w:ascii="Arial" w:eastAsia="Times New Roman" w:hAnsi="Arial" w:cs="Times New Roman"/>
      <w:b/>
      <w:bCs/>
      <w:color w:val="000000"/>
      <w:sz w:val="28"/>
    </w:rPr>
  </w:style>
  <w:style w:type="paragraph" w:customStyle="1" w:styleId="Citt1">
    <w:name w:val="Citát1"/>
    <w:basedOn w:val="Normln"/>
    <w:next w:val="Normln"/>
    <w:link w:val="Znakcittu"/>
    <w:uiPriority w:val="1"/>
    <w:unhideWhenUsed/>
    <w:qFormat/>
    <w:pPr>
      <w:spacing w:before="240" w:after="240" w:line="288" w:lineRule="auto"/>
    </w:pPr>
    <w:rPr>
      <w:i/>
      <w:iCs/>
      <w:color w:val="EF4623"/>
      <w:kern w:val="20"/>
      <w:sz w:val="24"/>
    </w:rPr>
  </w:style>
  <w:style w:type="character" w:customStyle="1" w:styleId="Znakcittu">
    <w:name w:val="Znak citátu"/>
    <w:link w:val="Citt1"/>
    <w:uiPriority w:val="1"/>
    <w:rPr>
      <w:i/>
      <w:iCs/>
      <w:color w:val="EF4623"/>
      <w:kern w:val="20"/>
      <w:sz w:val="24"/>
    </w:rPr>
  </w:style>
  <w:style w:type="paragraph" w:customStyle="1" w:styleId="Podpis1">
    <w:name w:val="Podpis1"/>
    <w:basedOn w:val="Normln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/>
      <w:kern w:val="20"/>
    </w:rPr>
  </w:style>
  <w:style w:type="character" w:customStyle="1" w:styleId="Znakpodpisu">
    <w:name w:val="Znak podpisu"/>
    <w:link w:val="Podpis1"/>
    <w:uiPriority w:val="9"/>
    <w:rPr>
      <w:color w:val="595959"/>
      <w:kern w:val="20"/>
    </w:rPr>
  </w:style>
  <w:style w:type="character" w:customStyle="1" w:styleId="Znakbezmezer">
    <w:name w:val="Znak bez mezer"/>
    <w:basedOn w:val="Standardnpsmoodstavce"/>
    <w:link w:val="Bezmezer1"/>
    <w:uiPriority w:val="1"/>
  </w:style>
  <w:style w:type="paragraph" w:customStyle="1" w:styleId="Seznamsodrkami">
    <w:name w:val="Seznam s odrážkami"/>
    <w:basedOn w:val="Normln"/>
    <w:uiPriority w:val="1"/>
    <w:unhideWhenUsed/>
    <w:qFormat/>
    <w:pPr>
      <w:spacing w:before="40" w:after="40" w:line="288" w:lineRule="auto"/>
      <w:ind w:left="576" w:hanging="288"/>
    </w:pPr>
    <w:rPr>
      <w:color w:val="595959"/>
      <w:kern w:val="20"/>
    </w:rPr>
  </w:style>
  <w:style w:type="paragraph" w:customStyle="1" w:styleId="slovanseznam1">
    <w:name w:val="Číslovaný seznam1"/>
    <w:basedOn w:val="Normln"/>
    <w:uiPriority w:val="1"/>
    <w:unhideWhenUsed/>
    <w:qFormat/>
    <w:pPr>
      <w:spacing w:before="40" w:after="160" w:line="288" w:lineRule="auto"/>
      <w:ind w:left="360" w:hanging="360"/>
      <w:contextualSpacing/>
    </w:pPr>
    <w:rPr>
      <w:color w:val="595959"/>
      <w:kern w:val="20"/>
    </w:rPr>
  </w:style>
  <w:style w:type="paragraph" w:customStyle="1" w:styleId="slovanseznam21">
    <w:name w:val="Číslovaný seznam 21"/>
    <w:basedOn w:val="Normln"/>
    <w:uiPriority w:val="1"/>
    <w:unhideWhenUsed/>
    <w:qFormat/>
    <w:pPr>
      <w:spacing w:before="40" w:after="160" w:line="288" w:lineRule="auto"/>
      <w:ind w:left="936" w:hanging="576"/>
      <w:contextualSpacing/>
    </w:pPr>
    <w:rPr>
      <w:color w:val="595959"/>
      <w:kern w:val="20"/>
    </w:rPr>
  </w:style>
  <w:style w:type="paragraph" w:customStyle="1" w:styleId="slovanseznam31">
    <w:name w:val="Číslovaný seznam 31"/>
    <w:basedOn w:val="Normln"/>
    <w:uiPriority w:val="18"/>
    <w:unhideWhenUsed/>
    <w:pPr>
      <w:spacing w:before="40" w:after="160" w:line="288" w:lineRule="auto"/>
      <w:ind w:left="720" w:hanging="360"/>
      <w:contextualSpacing/>
    </w:pPr>
    <w:rPr>
      <w:color w:val="595959"/>
      <w:kern w:val="20"/>
    </w:rPr>
  </w:style>
  <w:style w:type="paragraph" w:customStyle="1" w:styleId="slovanseznam41">
    <w:name w:val="Číslovaný seznam 41"/>
    <w:basedOn w:val="Normln"/>
    <w:uiPriority w:val="18"/>
    <w:unhideWhenUsed/>
    <w:pPr>
      <w:spacing w:before="40" w:after="160" w:line="288" w:lineRule="auto"/>
      <w:ind w:left="1080" w:hanging="360"/>
      <w:contextualSpacing/>
    </w:pPr>
    <w:rPr>
      <w:color w:val="595959"/>
      <w:kern w:val="20"/>
    </w:rPr>
  </w:style>
  <w:style w:type="paragraph" w:customStyle="1" w:styleId="slovanseznam51">
    <w:name w:val="Číslovaný seznam 51"/>
    <w:basedOn w:val="Normln"/>
    <w:uiPriority w:val="18"/>
    <w:unhideWhenUsed/>
    <w:pPr>
      <w:spacing w:before="40" w:after="160" w:line="288" w:lineRule="auto"/>
      <w:ind w:left="1800" w:hanging="360"/>
      <w:contextualSpacing/>
    </w:pPr>
    <w:rPr>
      <w:color w:val="595959"/>
      <w:kern w:val="20"/>
    </w:rPr>
  </w:style>
  <w:style w:type="table" w:customStyle="1" w:styleId="Finanntabulka">
    <w:name w:val="Finanční tabulka"/>
    <w:basedOn w:val="Normlntabulka"/>
    <w:uiPriority w:val="99"/>
    <w:rsid w:val="00D352D1"/>
    <w:pPr>
      <w:spacing w:before="60" w:after="60"/>
    </w:pPr>
    <w:tblPr>
      <w:tblBorders>
        <w:top w:val="single" w:sz="8" w:space="0" w:color="000000"/>
        <w:left w:val="single" w:sz="8" w:space="0" w:color="000000"/>
        <w:bottom w:val="single" w:sz="24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="Arial" w:hAnsi="Arial"/>
        <w:b/>
        <w:i w:val="0"/>
        <w:caps w:val="0"/>
        <w:smallCaps w:val="0"/>
        <w:color w:val="000000"/>
        <w:sz w:val="22"/>
      </w:rPr>
    </w:tblStylePr>
    <w:tblStylePr w:type="firstCol">
      <w:rPr>
        <w:b/>
        <w:color w:val="000000"/>
      </w:rPr>
    </w:tblStylePr>
  </w:style>
  <w:style w:type="character" w:customStyle="1" w:styleId="Odkaznapoznmku">
    <w:name w:val="Odkaz na poznámku"/>
    <w:uiPriority w:val="99"/>
    <w:semiHidden/>
    <w:unhideWhenUsed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pPr>
      <w:spacing w:line="240" w:lineRule="auto"/>
    </w:pPr>
  </w:style>
  <w:style w:type="character" w:customStyle="1" w:styleId="Znaktextukomente">
    <w:name w:val="Znak textu komentáře"/>
    <w:basedOn w:val="Standardnpsmoodstavce"/>
    <w:link w:val="Textpoznmky"/>
    <w:uiPriority w:val="99"/>
    <w:semiHidden/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Pr>
      <w:b/>
      <w:bCs/>
    </w:rPr>
  </w:style>
  <w:style w:type="character" w:customStyle="1" w:styleId="Znakpedmtukomente">
    <w:name w:val="Znak předmětu komentáře"/>
    <w:link w:val="Pedmtpoznmky"/>
    <w:uiPriority w:val="99"/>
    <w:semiHidden/>
    <w:rPr>
      <w:b/>
      <w:bCs/>
    </w:rPr>
  </w:style>
  <w:style w:type="table" w:customStyle="1" w:styleId="Svtlstnovn1">
    <w:name w:val="Světlé stínování1"/>
    <w:basedOn w:val="Normlntabulka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Texttabulkydestkovslo">
    <w:name w:val="Text tabulky – desítkové číslo"/>
    <w:basedOn w:val="Normln"/>
    <w:qFormat/>
    <w:pPr>
      <w:tabs>
        <w:tab w:val="decimal" w:pos="869"/>
      </w:tabs>
      <w:spacing w:before="60" w:after="60" w:line="240" w:lineRule="auto"/>
    </w:pPr>
  </w:style>
  <w:style w:type="paragraph" w:customStyle="1" w:styleId="Texttabulky">
    <w:name w:val="Text tabulky"/>
    <w:basedOn w:val="Normln"/>
    <w:uiPriority w:val="1"/>
    <w:qFormat/>
    <w:pPr>
      <w:spacing w:before="60" w:after="60" w:line="240" w:lineRule="auto"/>
    </w:pPr>
  </w:style>
  <w:style w:type="paragraph" w:customStyle="1" w:styleId="Organizace">
    <w:name w:val="Organizace"/>
    <w:basedOn w:val="Normln"/>
    <w:uiPriority w:val="2"/>
    <w:qFormat/>
    <w:pPr>
      <w:spacing w:after="60" w:line="240" w:lineRule="auto"/>
      <w:ind w:left="29" w:right="29"/>
    </w:pPr>
    <w:rPr>
      <w:b/>
      <w:bCs/>
      <w:color w:val="EF4623"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83E47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562E3A"/>
    <w:rPr>
      <w:rFonts w:ascii="Arial" w:eastAsia="Times New Roman" w:hAnsi="Arial" w:cs="Times New Roman"/>
      <w:color w:val="BF2B0E"/>
      <w:sz w:val="32"/>
      <w:szCs w:val="32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562E3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562E3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62E3A"/>
    <w:pPr>
      <w:spacing w:after="100"/>
      <w:ind w:left="200"/>
    </w:pPr>
  </w:style>
  <w:style w:type="character" w:styleId="Hypertextovodkaz">
    <w:name w:val="Hyperlink"/>
    <w:uiPriority w:val="99"/>
    <w:unhideWhenUsed/>
    <w:rsid w:val="00562E3A"/>
    <w:rPr>
      <w:color w:val="5F5F5F"/>
      <w:u w:val="single"/>
    </w:rPr>
  </w:style>
  <w:style w:type="character" w:styleId="Zstupntext">
    <w:name w:val="Placeholder Text"/>
    <w:uiPriority w:val="99"/>
    <w:semiHidden/>
    <w:rsid w:val="00277CD5"/>
    <w:rPr>
      <w:color w:val="808080"/>
    </w:rPr>
  </w:style>
  <w:style w:type="paragraph" w:styleId="Zhlav">
    <w:name w:val="header"/>
    <w:basedOn w:val="Normln"/>
    <w:link w:val="Zhlav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50EF"/>
  </w:style>
  <w:style w:type="paragraph" w:styleId="Zpat">
    <w:name w:val="footer"/>
    <w:basedOn w:val="Normln"/>
    <w:link w:val="Zpat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50EF"/>
  </w:style>
  <w:style w:type="paragraph" w:styleId="Bezmezer">
    <w:name w:val="No Spacing"/>
    <w:uiPriority w:val="1"/>
    <w:qFormat/>
    <w:rsid w:val="00FF77F3"/>
    <w:rPr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A63B22"/>
    <w:pPr>
      <w:spacing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3B22"/>
  </w:style>
  <w:style w:type="character" w:styleId="Znakapoznpodarou">
    <w:name w:val="footnote reference"/>
    <w:uiPriority w:val="99"/>
    <w:semiHidden/>
    <w:unhideWhenUsed/>
    <w:rsid w:val="00A63B22"/>
    <w:rPr>
      <w:vertAlign w:val="superscript"/>
    </w:rPr>
  </w:style>
  <w:style w:type="character" w:customStyle="1" w:styleId="Nadpis2Char">
    <w:name w:val="Nadpis 2 Char"/>
    <w:link w:val="Nadpis2"/>
    <w:uiPriority w:val="9"/>
    <w:semiHidden/>
    <w:rsid w:val="0078583A"/>
    <w:rPr>
      <w:rFonts w:ascii="Arial" w:eastAsia="Times New Roman" w:hAnsi="Arial" w:cs="Times New Roman"/>
      <w:color w:val="BF2B0E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78583A"/>
    <w:rPr>
      <w:rFonts w:ascii="Times New Roman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4565E"/>
    <w:pPr>
      <w:ind w:left="720"/>
      <w:contextualSpacing/>
    </w:pPr>
  </w:style>
  <w:style w:type="table" w:customStyle="1" w:styleId="Svtltabulkasmkou1zvraznn51">
    <w:name w:val="Světlá tabulka s mřížkou 1 – zvýraznění 51"/>
    <w:basedOn w:val="Normlntabulka"/>
    <w:uiPriority w:val="46"/>
    <w:rsid w:val="00D44834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  <w:tblPr/>
      <w:tcPr>
        <w:tcBorders>
          <w:bottom w:val="single" w:sz="12" w:space="0" w:color="9F9F9F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ulek">
    <w:name w:val="caption"/>
    <w:basedOn w:val="Normln"/>
    <w:next w:val="Normln"/>
    <w:uiPriority w:val="35"/>
    <w:unhideWhenUsed/>
    <w:qFormat/>
    <w:rsid w:val="00D44834"/>
    <w:pPr>
      <w:spacing w:after="200" w:line="240" w:lineRule="auto"/>
    </w:pPr>
    <w:rPr>
      <w:i/>
      <w:iCs/>
      <w:color w:val="000000"/>
      <w:sz w:val="18"/>
      <w:szCs w:val="18"/>
    </w:rPr>
  </w:style>
  <w:style w:type="table" w:styleId="Svtlseznamzvraznn3">
    <w:name w:val="Light List Accent 3"/>
    <w:basedOn w:val="Normlntabulka"/>
    <w:uiPriority w:val="61"/>
    <w:rsid w:val="008C2F53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6969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  <w:tblStylePr w:type="band1Horz">
      <w:tblPr/>
      <w:tcPr>
        <w:tcBorders>
          <w:top w:val="single" w:sz="8" w:space="0" w:color="969696"/>
          <w:left w:val="single" w:sz="8" w:space="0" w:color="969696"/>
          <w:bottom w:val="single" w:sz="8" w:space="0" w:color="969696"/>
          <w:right w:val="single" w:sz="8" w:space="0" w:color="969696"/>
        </w:tcBorders>
      </w:tcPr>
    </w:tblStylePr>
  </w:style>
  <w:style w:type="paragraph" w:styleId="Seznamsodrkami0">
    <w:name w:val="List Bullet"/>
    <w:basedOn w:val="Normln"/>
    <w:uiPriority w:val="99"/>
    <w:semiHidden/>
    <w:unhideWhenUsed/>
    <w:qFormat/>
    <w:rsid w:val="009775F5"/>
    <w:pPr>
      <w:ind w:left="576" w:hanging="288"/>
      <w:contextualSpacing/>
    </w:pPr>
  </w:style>
  <w:style w:type="table" w:customStyle="1" w:styleId="Prosttabulka31">
    <w:name w:val="Prostá tabulka 31"/>
    <w:basedOn w:val="Normlntabulka"/>
    <w:uiPriority w:val="43"/>
    <w:rsid w:val="00D87487"/>
    <w:rPr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F15FFA"/>
    <w:tblPr>
      <w:tblStyleRowBandSize w:val="1"/>
      <w:tblStyleColBandSize w:val="1"/>
      <w:tblBorders>
        <w:top w:val="single" w:sz="4" w:space="0" w:color="D5D5D5"/>
        <w:left w:val="single" w:sz="4" w:space="0" w:color="D5D5D5"/>
        <w:bottom w:val="single" w:sz="4" w:space="0" w:color="D5D5D5"/>
        <w:right w:val="single" w:sz="4" w:space="0" w:color="D5D5D5"/>
        <w:insideH w:val="single" w:sz="4" w:space="0" w:color="D5D5D5"/>
        <w:insideV w:val="single" w:sz="4" w:space="0" w:color="D5D5D5"/>
      </w:tblBorders>
    </w:tblPr>
    <w:tblStylePr w:type="firstRow">
      <w:rPr>
        <w:b/>
        <w:bCs/>
      </w:rPr>
      <w:tblPr/>
      <w:tcPr>
        <w:tcBorders>
          <w:bottom w:val="single" w:sz="12" w:space="0" w:color="C0C0C0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11">
    <w:name w:val="Prostá tabulka 11"/>
    <w:basedOn w:val="Normlntabulka"/>
    <w:uiPriority w:val="41"/>
    <w:rsid w:val="00F15FFA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rosttabulka41">
    <w:name w:val="Prostá tabulka 41"/>
    <w:basedOn w:val="Normlntabulka"/>
    <w:uiPriority w:val="44"/>
    <w:rsid w:val="00F15FF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Stednseznam2zvraznn1">
    <w:name w:val="Medium List 2 Accent 1"/>
    <w:basedOn w:val="Normlntabulka"/>
    <w:uiPriority w:val="66"/>
    <w:rsid w:val="00B90880"/>
    <w:rPr>
      <w:rFonts w:eastAsia="Times New Roman"/>
      <w:color w:val="000000"/>
      <w:sz w:val="22"/>
      <w:szCs w:val="22"/>
    </w:rPr>
    <w:tblPr>
      <w:tblStyleRowBandSize w:val="1"/>
      <w:tblStyleColBandSize w:val="1"/>
      <w:tblBorders>
        <w:top w:val="single" w:sz="8" w:space="0" w:color="EF4623"/>
        <w:left w:val="single" w:sz="8" w:space="0" w:color="EF4623"/>
        <w:bottom w:val="single" w:sz="8" w:space="0" w:color="EF4623"/>
        <w:right w:val="single" w:sz="8" w:space="0" w:color="EF462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4623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F462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4623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F4623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1C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1C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ln"/>
    <w:uiPriority w:val="40"/>
    <w:qFormat/>
    <w:rsid w:val="004449CF"/>
    <w:pPr>
      <w:tabs>
        <w:tab w:val="decimal" w:pos="360"/>
      </w:tabs>
      <w:spacing w:after="200" w:line="276" w:lineRule="auto"/>
    </w:pPr>
    <w:rPr>
      <w:rFonts w:eastAsia="Times New Roman"/>
      <w:color w:val="auto"/>
      <w:sz w:val="22"/>
      <w:szCs w:val="22"/>
    </w:rPr>
  </w:style>
  <w:style w:type="character" w:styleId="Zdraznnjemn">
    <w:name w:val="Subtle Emphasis"/>
    <w:uiPriority w:val="19"/>
    <w:qFormat/>
    <w:rsid w:val="004449CF"/>
    <w:rPr>
      <w:i/>
      <w:iCs/>
    </w:rPr>
  </w:style>
  <w:style w:type="table" w:styleId="Stednstnovn2zvraznn5">
    <w:name w:val="Medium Shading 2 Accent 5"/>
    <w:basedOn w:val="Normlntabulka"/>
    <w:uiPriority w:val="64"/>
    <w:rsid w:val="004449CF"/>
    <w:rPr>
      <w:rFonts w:eastAsia="Times New Roman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katabulky">
    <w:name w:val="Table Grid"/>
    <w:basedOn w:val="Normlntabulka"/>
    <w:uiPriority w:val="39"/>
    <w:rsid w:val="00A113A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oderntabulka">
    <w:name w:val="Table Contemporary"/>
    <w:basedOn w:val="Normlntabulka"/>
    <w:uiPriority w:val="99"/>
    <w:semiHidden/>
    <w:unhideWhenUsed/>
    <w:rsid w:val="00335A8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9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9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14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6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1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7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342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63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49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0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3" w:color="E5E5E5"/>
                                        <w:left w:val="single" w:sz="6" w:space="23" w:color="E5E5E5"/>
                                        <w:bottom w:val="single" w:sz="6" w:space="23" w:color="E5E5E5"/>
                                        <w:right w:val="single" w:sz="6" w:space="23" w:color="E5E5E5"/>
                                      </w:divBdr>
                                      <w:divsChild>
                                        <w:div w:id="182762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34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1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839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54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118765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600"/>
                                                              <w:divBdr>
                                                                <w:top w:val="single" w:sz="6" w:space="14" w:color="E5E5E5"/>
                                                                <w:left w:val="single" w:sz="6" w:space="14" w:color="E5E5E5"/>
                                                                <w:bottom w:val="single" w:sz="6" w:space="14" w:color="E5E5E5"/>
                                                                <w:right w:val="single" w:sz="6" w:space="14" w:color="E5E5E5"/>
                                                              </w:divBdr>
                                                              <w:divsChild>
                                                                <w:div w:id="583302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1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6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0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3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33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3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7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29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3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3" w:color="E5E5E5"/>
                                        <w:left w:val="single" w:sz="6" w:space="23" w:color="E5E5E5"/>
                                        <w:bottom w:val="single" w:sz="6" w:space="23" w:color="E5E5E5"/>
                                        <w:right w:val="single" w:sz="6" w:space="23" w:color="E5E5E5"/>
                                      </w:divBdr>
                                      <w:divsChild>
                                        <w:div w:id="129768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62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15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703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965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5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3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3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8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58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3" w:color="E5E5E5"/>
                                        <w:left w:val="single" w:sz="6" w:space="23" w:color="E5E5E5"/>
                                        <w:bottom w:val="single" w:sz="6" w:space="23" w:color="E5E5E5"/>
                                        <w:right w:val="single" w:sz="6" w:space="23" w:color="E5E5E5"/>
                                      </w:divBdr>
                                      <w:divsChild>
                                        <w:div w:id="74772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27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01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73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857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3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7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chart" Target="charts/chart9.xm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image" Target="media/image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http://www.cbusbs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chart" Target="charts/chart7.xml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huslav%20Machek\AppData\Roaming\Microsoft\&#352;ablony\V&#253;ro&#269;n&#237;%20zpr&#225;va%20(&#269;erveno-&#269;ern&#253;%20n&#225;vrh)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https://d.docs.live.net/a57c8cb3ba2135ea/Dokumenty/BOZP/BOZP%202015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9.bin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'[BOZP 2015.xlsx]Hlášení o MÚ'!$B$1</c:f>
              <c:strCache>
                <c:ptCount val="1"/>
                <c:pt idx="0">
                  <c:v>Počet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'[BOZP 2015.xlsx]Hlášení o MÚ'!$A$2:$A$11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'[BOZP 2015.xlsx]Hlášení o MÚ'!$B$2:$B$11</c:f>
              <c:numCache>
                <c:formatCode>General</c:formatCode>
                <c:ptCount val="10"/>
                <c:pt idx="0">
                  <c:v>70</c:v>
                </c:pt>
                <c:pt idx="1">
                  <c:v>38</c:v>
                </c:pt>
                <c:pt idx="2">
                  <c:v>57</c:v>
                </c:pt>
                <c:pt idx="3">
                  <c:v>49</c:v>
                </c:pt>
                <c:pt idx="4">
                  <c:v>48</c:v>
                </c:pt>
                <c:pt idx="5">
                  <c:v>49</c:v>
                </c:pt>
                <c:pt idx="6">
                  <c:v>44</c:v>
                </c:pt>
                <c:pt idx="7">
                  <c:v>39</c:v>
                </c:pt>
                <c:pt idx="8">
                  <c:v>49</c:v>
                </c:pt>
                <c:pt idx="9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1B6-4FCC-BE5A-2270A2D1EA7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19905904"/>
        <c:axId val="315313680"/>
      </c:lineChart>
      <c:catAx>
        <c:axId val="319905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3680"/>
        <c:crosses val="autoZero"/>
        <c:auto val="1"/>
        <c:lblAlgn val="ctr"/>
        <c:lblOffset val="100"/>
        <c:noMultiLvlLbl val="0"/>
      </c:catAx>
      <c:valAx>
        <c:axId val="31531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9905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'[BOZP 2015.xlsx]Vývoj SÚ'!$B$1:$B$2</c:f>
              <c:strCache>
                <c:ptCount val="2"/>
                <c:pt idx="0">
                  <c:v>Smrtelné úrazy</c:v>
                </c:pt>
                <c:pt idx="1">
                  <c:v>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'[BOZP 2015.xlsx]Vývoj SÚ'!$A$3:$A$12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'[BOZP 2015.xlsx]Vývoj SÚ'!$B$3:$B$12</c:f>
              <c:numCache>
                <c:formatCode>General</c:formatCode>
                <c:ptCount val="10"/>
                <c:pt idx="0">
                  <c:v>5</c:v>
                </c:pt>
                <c:pt idx="1">
                  <c:v>6</c:v>
                </c:pt>
                <c:pt idx="2">
                  <c:v>12</c:v>
                </c:pt>
                <c:pt idx="3">
                  <c:v>7</c:v>
                </c:pt>
                <c:pt idx="4">
                  <c:v>5</c:v>
                </c:pt>
                <c:pt idx="5">
                  <c:v>11</c:v>
                </c:pt>
                <c:pt idx="6">
                  <c:v>8</c:v>
                </c:pt>
                <c:pt idx="7">
                  <c:v>4</c:v>
                </c:pt>
                <c:pt idx="8">
                  <c:v>11</c:v>
                </c:pt>
                <c:pt idx="9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9A-4E5F-92F3-0B86DE2F8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5314856"/>
        <c:axId val="315317208"/>
      </c:barChart>
      <c:lineChart>
        <c:grouping val="standard"/>
        <c:varyColors val="0"/>
        <c:ser>
          <c:idx val="1"/>
          <c:order val="1"/>
          <c:tx>
            <c:strRef>
              <c:f>'[BOZP 2015.xlsx]Vývoj SÚ'!$C$1:$C$2</c:f>
              <c:strCache>
                <c:ptCount val="2"/>
                <c:pt idx="0">
                  <c:v>Bez hromadných úrazů</c:v>
                </c:pt>
                <c:pt idx="1">
                  <c:v>(3 a více)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'[BOZP 2015.xlsx]Vývoj SÚ'!$A$3:$A$12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'[BOZP 2015.xlsx]Vývoj SÚ'!$C$3:$C$12</c:f>
              <c:numCache>
                <c:formatCode>General</c:formatCode>
                <c:ptCount val="10"/>
                <c:pt idx="0">
                  <c:v>5</c:v>
                </c:pt>
                <c:pt idx="1">
                  <c:v>6</c:v>
                </c:pt>
                <c:pt idx="2">
                  <c:v>12</c:v>
                </c:pt>
                <c:pt idx="3">
                  <c:v>7</c:v>
                </c:pt>
                <c:pt idx="4">
                  <c:v>5</c:v>
                </c:pt>
                <c:pt idx="5">
                  <c:v>7</c:v>
                </c:pt>
                <c:pt idx="6">
                  <c:v>8</c:v>
                </c:pt>
                <c:pt idx="7">
                  <c:v>4</c:v>
                </c:pt>
                <c:pt idx="8">
                  <c:v>8</c:v>
                </c:pt>
                <c:pt idx="9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A9A-4E5F-92F3-0B86DE2F8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5314856"/>
        <c:axId val="315317208"/>
      </c:lineChart>
      <c:catAx>
        <c:axId val="315314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7208"/>
        <c:crosses val="autoZero"/>
        <c:auto val="1"/>
        <c:lblAlgn val="ctr"/>
        <c:lblOffset val="100"/>
        <c:noMultiLvlLbl val="0"/>
      </c:catAx>
      <c:valAx>
        <c:axId val="315317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4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DD-48EC-B1A6-A9ED325687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DD-48EC-B1A6-A9ED325687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DD-48EC-B1A6-A9ED32568741}"/>
              </c:ext>
            </c:extLst>
          </c:dPt>
          <c:dLbls>
            <c:dLbl>
              <c:idx val="0"/>
              <c:layout>
                <c:manualLayout>
                  <c:x val="0.15833333333333324"/>
                  <c:y val="-7.40740740740740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1DD-48EC-B1A6-A9ED325687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20277777777777781"/>
                  <c:y val="4.62962962962962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1DD-48EC-B1A6-A9ED325687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5555555555555556"/>
                  <c:y val="-4.16666666666666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1DD-48EC-B1A6-A9ED3256874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'[BOZP 2015.xlsx]SÚ podle činností'!$A$1:$A$3</c:f>
              <c:strCache>
                <c:ptCount val="3"/>
                <c:pt idx="0">
                  <c:v>Těžba energetických surovin</c:v>
                </c:pt>
                <c:pt idx="1">
                  <c:v>Těžba ostatních surovin</c:v>
                </c:pt>
                <c:pt idx="2">
                  <c:v>Nakládání s výbušninami</c:v>
                </c:pt>
              </c:strCache>
            </c:strRef>
          </c:cat>
          <c:val>
            <c:numRef>
              <c:f>'[BOZP 2015.xlsx]SÚ podle činností'!$B$1:$B$3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1DD-48EC-B1A6-A9ED325687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038990075735484"/>
          <c:y val="0.10049637577686209"/>
          <c:w val="0.52370953630796147"/>
          <c:h val="0.8059157113132878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14-4A04-9DF1-A35496DB12B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14-4A04-9DF1-A35496DB12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14-4A04-9DF1-A35496DB12B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14-4A04-9DF1-A35496DB12B6}"/>
              </c:ext>
            </c:extLst>
          </c:dPt>
          <c:dLbls>
            <c:dLbl>
              <c:idx val="0"/>
              <c:layout>
                <c:manualLayout>
                  <c:x val="0.16388888888888889"/>
                  <c:y val="-7.8703703703703706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014-4A04-9DF1-A35496DB12B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7020210857481199"/>
                  <c:y val="-0.16618688208015456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014-4A04-9DF1-A35496DB12B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16772660993133434"/>
                  <c:y val="0.1993140494743855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014-4A04-9DF1-A35496DB12B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26064803768215844"/>
                  <c:y val="-6.24639277603252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014-4A04-9DF1-A35496DB12B6}"/>
                </c:ext>
                <c:ext xmlns:c15="http://schemas.microsoft.com/office/drawing/2012/chart" uri="{CE6537A1-D6FC-4f65-9D91-7224C49458BB}">
                  <c15:layout>
                    <c:manualLayout>
                      <c:w val="0.21020087135572696"/>
                      <c:h val="0.131916282485414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'[BOZP 2015.xlsx]MÚ podle činností'!$A$1:$A$4</c:f>
              <c:strCache>
                <c:ptCount val="4"/>
                <c:pt idx="0">
                  <c:v>0statní</c:v>
                </c:pt>
                <c:pt idx="1">
                  <c:v>Těžba energetických surovin</c:v>
                </c:pt>
                <c:pt idx="2">
                  <c:v>Těžba ostatních surovin</c:v>
                </c:pt>
                <c:pt idx="3">
                  <c:v>Nakládání s výbušninami</c:v>
                </c:pt>
              </c:strCache>
            </c:strRef>
          </c:cat>
          <c:val>
            <c:numRef>
              <c:f>'[BOZP 2015.xlsx]MÚ podle činností'!$B$1:$B$4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014-4A04-9DF1-A35496DB12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'[BOZP 2015.xlsx]Vývoj MÚ'!$B$3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'[BOZP 2015.xlsx]Vývoj MÚ'!$A$4:$A$11</c:f>
              <c:strCache>
                <c:ptCount val="8"/>
                <c:pt idx="0">
                  <c:v>Ostat. závaž. nehody a události, vč. úmrtí </c:v>
                </c:pt>
                <c:pt idx="1">
                  <c:v>Nehody s výbušninami </c:v>
                </c:pt>
                <c:pt idx="2">
                  <c:v>Požáry v dole i na povrchu</c:v>
                </c:pt>
                <c:pt idx="3">
                  <c:v>Zaplynování důlních děl   </c:v>
                </c:pt>
                <c:pt idx="4">
                  <c:v>Zapálení a výbuchy metanu a uhelného prachu</c:v>
                </c:pt>
                <c:pt idx="5">
                  <c:v>Důlní otřesy   </c:v>
                </c:pt>
                <c:pt idx="6">
                  <c:v>Závaly a skluzy zemin (sesuvy)  </c:v>
                </c:pt>
                <c:pt idx="7">
                  <c:v>Nehody na stroj. a elektrozařízení</c:v>
                </c:pt>
              </c:strCache>
            </c:strRef>
          </c:cat>
          <c:val>
            <c:numRef>
              <c:f>'[BOZP 2015.xlsx]Vývoj MÚ'!$B$4:$B$11</c:f>
              <c:numCache>
                <c:formatCode>0</c:formatCode>
                <c:ptCount val="8"/>
                <c:pt idx="0">
                  <c:v>18</c:v>
                </c:pt>
                <c:pt idx="1">
                  <c:v>2</c:v>
                </c:pt>
                <c:pt idx="2">
                  <c:v>13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78-4F33-BAF9-769C4AEDCF00}"/>
            </c:ext>
          </c:extLst>
        </c:ser>
        <c:ser>
          <c:idx val="1"/>
          <c:order val="1"/>
          <c:tx>
            <c:strRef>
              <c:f>'[BOZP 2015.xlsx]Vývoj MÚ'!$C$3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'[BOZP 2015.xlsx]Vývoj MÚ'!$A$4:$A$11</c:f>
              <c:strCache>
                <c:ptCount val="8"/>
                <c:pt idx="0">
                  <c:v>Ostat. závaž. nehody a události, vč. úmrtí </c:v>
                </c:pt>
                <c:pt idx="1">
                  <c:v>Nehody s výbušninami </c:v>
                </c:pt>
                <c:pt idx="2">
                  <c:v>Požáry v dole i na povrchu</c:v>
                </c:pt>
                <c:pt idx="3">
                  <c:v>Zaplynování důlních děl   </c:v>
                </c:pt>
                <c:pt idx="4">
                  <c:v>Zapálení a výbuchy metanu a uhelného prachu</c:v>
                </c:pt>
                <c:pt idx="5">
                  <c:v>Důlní otřesy   </c:v>
                </c:pt>
                <c:pt idx="6">
                  <c:v>Závaly a skluzy zemin (sesuvy)  </c:v>
                </c:pt>
                <c:pt idx="7">
                  <c:v>Nehody na stroj. a elektrozařízení</c:v>
                </c:pt>
              </c:strCache>
            </c:strRef>
          </c:cat>
          <c:val>
            <c:numRef>
              <c:f>'[BOZP 2015.xlsx]Vývoj MÚ'!$C$4:$C$11</c:f>
              <c:numCache>
                <c:formatCode>0</c:formatCode>
                <c:ptCount val="8"/>
                <c:pt idx="0">
                  <c:v>19</c:v>
                </c:pt>
                <c:pt idx="1">
                  <c:v>2</c:v>
                </c:pt>
                <c:pt idx="2">
                  <c:v>10</c:v>
                </c:pt>
                <c:pt idx="3">
                  <c:v>0</c:v>
                </c:pt>
                <c:pt idx="4">
                  <c:v>0</c:v>
                </c:pt>
                <c:pt idx="5">
                  <c:v>6</c:v>
                </c:pt>
                <c:pt idx="6">
                  <c:v>3</c:v>
                </c:pt>
                <c:pt idx="7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D78-4F33-BAF9-769C4AEDCF00}"/>
            </c:ext>
          </c:extLst>
        </c:ser>
        <c:ser>
          <c:idx val="2"/>
          <c:order val="2"/>
          <c:tx>
            <c:strRef>
              <c:f>'[BOZP 2015.xlsx]Vývoj MÚ'!$D$3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'[BOZP 2015.xlsx]Vývoj MÚ'!$A$4:$A$11</c:f>
              <c:strCache>
                <c:ptCount val="8"/>
                <c:pt idx="0">
                  <c:v>Ostat. závaž. nehody a události, vč. úmrtí </c:v>
                </c:pt>
                <c:pt idx="1">
                  <c:v>Nehody s výbušninami </c:v>
                </c:pt>
                <c:pt idx="2">
                  <c:v>Požáry v dole i na povrchu</c:v>
                </c:pt>
                <c:pt idx="3">
                  <c:v>Zaplynování důlních děl   </c:v>
                </c:pt>
                <c:pt idx="4">
                  <c:v>Zapálení a výbuchy metanu a uhelného prachu</c:v>
                </c:pt>
                <c:pt idx="5">
                  <c:v>Důlní otřesy   </c:v>
                </c:pt>
                <c:pt idx="6">
                  <c:v>Závaly a skluzy zemin (sesuvy)  </c:v>
                </c:pt>
                <c:pt idx="7">
                  <c:v>Nehody na stroj. a elektrozařízení</c:v>
                </c:pt>
              </c:strCache>
            </c:strRef>
          </c:cat>
          <c:val>
            <c:numRef>
              <c:f>'[BOZP 2015.xlsx]Vývoj MÚ'!$D$4:$D$11</c:f>
              <c:numCache>
                <c:formatCode>0</c:formatCode>
                <c:ptCount val="8"/>
                <c:pt idx="0">
                  <c:v>6</c:v>
                </c:pt>
                <c:pt idx="1">
                  <c:v>5</c:v>
                </c:pt>
                <c:pt idx="2">
                  <c:v>1</c:v>
                </c:pt>
                <c:pt idx="3">
                  <c:v>6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78-4F33-BAF9-769C4AEDC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315314072"/>
        <c:axId val="315317992"/>
      </c:barChart>
      <c:catAx>
        <c:axId val="315314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7992"/>
        <c:crosses val="autoZero"/>
        <c:auto val="1"/>
        <c:lblAlgn val="ctr"/>
        <c:lblOffset val="100"/>
        <c:noMultiLvlLbl val="0"/>
      </c:catAx>
      <c:valAx>
        <c:axId val="315317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4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'[BOZP 2015.xlsx]Vývoj PÚ'!$A$7:$A$26</c:f>
              <c:numCache>
                <c:formatCode>General</c:formatCode>
                <c:ptCount val="20"/>
                <c:pt idx="0">
                  <c:v>1996</c:v>
                </c:pt>
                <c:pt idx="1">
                  <c:v>1997</c:v>
                </c:pt>
                <c:pt idx="2">
                  <c:v>1998</c:v>
                </c:pt>
                <c:pt idx="3">
                  <c:v>1999</c:v>
                </c:pt>
                <c:pt idx="4">
                  <c:v>2000</c:v>
                </c:pt>
                <c:pt idx="5">
                  <c:v>2001</c:v>
                </c:pt>
                <c:pt idx="6">
                  <c:v>2002</c:v>
                </c:pt>
                <c:pt idx="7">
                  <c:v>2003</c:v>
                </c:pt>
                <c:pt idx="8">
                  <c:v>2004</c:v>
                </c:pt>
                <c:pt idx="9">
                  <c:v>2005</c:v>
                </c:pt>
                <c:pt idx="10">
                  <c:v>2006</c:v>
                </c:pt>
                <c:pt idx="11">
                  <c:v>2007</c:v>
                </c:pt>
                <c:pt idx="12">
                  <c:v>2008</c:v>
                </c:pt>
                <c:pt idx="13">
                  <c:v>2009</c:v>
                </c:pt>
                <c:pt idx="14">
                  <c:v>2010</c:v>
                </c:pt>
                <c:pt idx="15">
                  <c:v>2011</c:v>
                </c:pt>
                <c:pt idx="16">
                  <c:v>2012</c:v>
                </c:pt>
                <c:pt idx="17">
                  <c:v>2013</c:v>
                </c:pt>
                <c:pt idx="18">
                  <c:v>2014</c:v>
                </c:pt>
                <c:pt idx="19">
                  <c:v>2015</c:v>
                </c:pt>
              </c:numCache>
            </c:numRef>
          </c:cat>
          <c:val>
            <c:numRef>
              <c:f>'[BOZP 2015.xlsx]Vývoj PÚ'!$B$7:$B$26</c:f>
              <c:numCache>
                <c:formatCode>#,##0</c:formatCode>
                <c:ptCount val="20"/>
                <c:pt idx="0">
                  <c:v>4910</c:v>
                </c:pt>
                <c:pt idx="1">
                  <c:v>4112</c:v>
                </c:pt>
                <c:pt idx="2">
                  <c:v>3451</c:v>
                </c:pt>
                <c:pt idx="3">
                  <c:v>3063</c:v>
                </c:pt>
                <c:pt idx="4">
                  <c:v>2534</c:v>
                </c:pt>
                <c:pt idx="5">
                  <c:v>2206</c:v>
                </c:pt>
                <c:pt idx="6">
                  <c:v>2077</c:v>
                </c:pt>
                <c:pt idx="7">
                  <c:v>1694</c:v>
                </c:pt>
                <c:pt idx="8">
                  <c:v>1606</c:v>
                </c:pt>
                <c:pt idx="9">
                  <c:v>1640</c:v>
                </c:pt>
                <c:pt idx="10">
                  <c:v>1323</c:v>
                </c:pt>
                <c:pt idx="11">
                  <c:v>1211</c:v>
                </c:pt>
                <c:pt idx="12">
                  <c:v>1039</c:v>
                </c:pt>
                <c:pt idx="13">
                  <c:v>898</c:v>
                </c:pt>
                <c:pt idx="14">
                  <c:v>815</c:v>
                </c:pt>
                <c:pt idx="15">
                  <c:v>752</c:v>
                </c:pt>
                <c:pt idx="16">
                  <c:v>735</c:v>
                </c:pt>
                <c:pt idx="17">
                  <c:v>608</c:v>
                </c:pt>
                <c:pt idx="18">
                  <c:v>604</c:v>
                </c:pt>
                <c:pt idx="19">
                  <c:v>510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FB-4CF5-83EA-62D941DC9C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315323872"/>
        <c:axId val="315325048"/>
      </c:barChart>
      <c:catAx>
        <c:axId val="315323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25048"/>
        <c:crosses val="autoZero"/>
        <c:auto val="1"/>
        <c:lblAlgn val="ctr"/>
        <c:lblOffset val="100"/>
        <c:noMultiLvlLbl val="0"/>
      </c:catAx>
      <c:valAx>
        <c:axId val="31532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Počet</a:t>
                </a:r>
                <a:r>
                  <a:rPr lang="cs-CZ"/>
                  <a:t> pracovních úrazů 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23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List1!$B$2:$B$11</c:f>
              <c:numCache>
                <c:formatCode>General</c:formatCode>
                <c:ptCount val="10"/>
                <c:pt idx="0">
                  <c:v>29.86</c:v>
                </c:pt>
                <c:pt idx="1">
                  <c:v>29.02</c:v>
                </c:pt>
                <c:pt idx="2">
                  <c:v>25.36</c:v>
                </c:pt>
                <c:pt idx="3">
                  <c:v>23.5</c:v>
                </c:pt>
                <c:pt idx="4">
                  <c:v>22.62</c:v>
                </c:pt>
                <c:pt idx="5">
                  <c:v>22.01</c:v>
                </c:pt>
                <c:pt idx="6">
                  <c:v>21.85</c:v>
                </c:pt>
                <c:pt idx="7">
                  <c:v>18.850000000000001</c:v>
                </c:pt>
                <c:pt idx="8">
                  <c:v>19.809999999999999</c:v>
                </c:pt>
                <c:pt idx="9">
                  <c:v>17.41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584-4557-8E56-55907649193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15316816"/>
        <c:axId val="315325832"/>
      </c:lineChart>
      <c:catAx>
        <c:axId val="315316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25832"/>
        <c:crosses val="autoZero"/>
        <c:auto val="1"/>
        <c:lblAlgn val="ctr"/>
        <c:lblOffset val="100"/>
        <c:noMultiLvlLbl val="0"/>
      </c:catAx>
      <c:valAx>
        <c:axId val="315325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pracovních úrazů/1000</a:t>
                </a:r>
                <a:r>
                  <a:rPr lang="cs-CZ" baseline="0"/>
                  <a:t> zaměstnaných osob</a:t>
                </a:r>
                <a:endParaRPr lang="cs-CZ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988-43ED-8223-80E1581C34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988-43ED-8223-80E1581C34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988-43ED-8223-80E1581C346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988-43ED-8223-80E1581C346F}"/>
              </c:ext>
            </c:extLst>
          </c:dPt>
          <c:dLbls>
            <c:dLbl>
              <c:idx val="0"/>
              <c:layout>
                <c:manualLayout>
                  <c:x val="0.21133401803035473"/>
                  <c:y val="0.2758238553514144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988-43ED-8223-80E1581C346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8888888888888888"/>
                  <c:y val="0.1574074074074073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988-43ED-8223-80E1581C346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27777777777777779"/>
                  <c:y val="-2.3148148148148147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988-43ED-8223-80E1581C346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30277777777777776"/>
                  <c:y val="-3.7037037037037049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988-43ED-8223-80E1581C346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'[BOZP 2015.xlsx]Podle činností'!$N$7:$Q$7</c:f>
              <c:strCache>
                <c:ptCount val="4"/>
                <c:pt idx="0">
                  <c:v>Těžba energetických surovin </c:v>
                </c:pt>
                <c:pt idx="1">
                  <c:v>Těžba ostatních surovin</c:v>
                </c:pt>
                <c:pt idx="2">
                  <c:v>Nakládání s výbušninami </c:v>
                </c:pt>
                <c:pt idx="3">
                  <c:v>Ostatní</c:v>
                </c:pt>
              </c:strCache>
            </c:strRef>
          </c:cat>
          <c:val>
            <c:numRef>
              <c:f>'[BOZP 2015.xlsx]Podle činností'!$N$8:$Q$8</c:f>
              <c:numCache>
                <c:formatCode>General</c:formatCode>
                <c:ptCount val="4"/>
                <c:pt idx="0">
                  <c:v>256</c:v>
                </c:pt>
                <c:pt idx="1">
                  <c:v>190</c:v>
                </c:pt>
                <c:pt idx="2">
                  <c:v>33</c:v>
                </c:pt>
                <c:pt idx="3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988-43ED-8223-80E1581C346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'[BOZP 2015.xlsx]Příčina úrazu'!$B$8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'[BOZP 2015.xlsx]Příčina úrazu'!$A$9:$A$13</c:f>
              <c:strCache>
                <c:ptCount val="5"/>
                <c:pt idx="0">
                  <c:v>Špatně nebo nedostatečně odhadnuté riziko</c:v>
                </c:pt>
                <c:pt idx="1">
                  <c:v>Nezjištěno</c:v>
                </c:pt>
                <c:pt idx="2">
                  <c:v>Vadný nebo nepříznivý stav zdroje úrazu (nikoliv pracoviště)</c:v>
                </c:pt>
                <c:pt idx="3">
                  <c:v>Nesprávná organizace práce</c:v>
                </c:pt>
                <c:pt idx="4">
                  <c:v>Používání nebezpečných postupů nebo způsobu práce (proti zákazu)</c:v>
                </c:pt>
              </c:strCache>
            </c:strRef>
          </c:cat>
          <c:val>
            <c:numRef>
              <c:f>'[BOZP 2015.xlsx]Příčina úrazu'!$B$9:$B$13</c:f>
              <c:numCache>
                <c:formatCode>General</c:formatCode>
                <c:ptCount val="5"/>
                <c:pt idx="0">
                  <c:v>275</c:v>
                </c:pt>
                <c:pt idx="1">
                  <c:v>35</c:v>
                </c:pt>
                <c:pt idx="2">
                  <c:v>12</c:v>
                </c:pt>
                <c:pt idx="3">
                  <c:v>172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AF-4FA5-9023-7D05547EB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5319168"/>
        <c:axId val="315321520"/>
      </c:barChart>
      <c:catAx>
        <c:axId val="315319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21520"/>
        <c:crosses val="autoZero"/>
        <c:auto val="1"/>
        <c:lblAlgn val="ctr"/>
        <c:lblOffset val="100"/>
        <c:noMultiLvlLbl val="0"/>
      </c:catAx>
      <c:valAx>
        <c:axId val="31532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'[BOZP 2015.xlsx]Roky zaměstnání'!$D$1:$N$1</c:f>
              <c:numCache>
                <c:formatCode>0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'[BOZP 2015.xlsx]Roky zaměstnání'!$D$2:$N$2</c:f>
              <c:numCache>
                <c:formatCode>General</c:formatCode>
                <c:ptCount val="11"/>
                <c:pt idx="0">
                  <c:v>93</c:v>
                </c:pt>
                <c:pt idx="1">
                  <c:v>38</c:v>
                </c:pt>
                <c:pt idx="2">
                  <c:v>26</c:v>
                </c:pt>
                <c:pt idx="3">
                  <c:v>30</c:v>
                </c:pt>
                <c:pt idx="4">
                  <c:v>23</c:v>
                </c:pt>
                <c:pt idx="5">
                  <c:v>22</c:v>
                </c:pt>
                <c:pt idx="6">
                  <c:v>24</c:v>
                </c:pt>
                <c:pt idx="7">
                  <c:v>21</c:v>
                </c:pt>
                <c:pt idx="8">
                  <c:v>18</c:v>
                </c:pt>
                <c:pt idx="9">
                  <c:v>10</c:v>
                </c:pt>
                <c:pt idx="1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0B-4A25-A9C3-823B28AD6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315640"/>
        <c:axId val="315325440"/>
      </c:barChart>
      <c:catAx>
        <c:axId val="315315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Odpracované</a:t>
                </a:r>
                <a:r>
                  <a:rPr lang="cs-CZ" baseline="0"/>
                  <a:t> roky v oboru u organizace </a:t>
                </a:r>
                <a:endParaRPr lang="cs-CZ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25440"/>
        <c:crosses val="autoZero"/>
        <c:auto val="1"/>
        <c:lblAlgn val="ctr"/>
        <c:lblOffset val="100"/>
        <c:noMultiLvlLbl val="0"/>
      </c:catAx>
      <c:valAx>
        <c:axId val="31532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úrazů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5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'[BOZP 2015.xlsx]Odpracováno hodin'!$A$2</c:f>
              <c:strCache>
                <c:ptCount val="1"/>
                <c:pt idx="0">
                  <c:v>Odpracováno hodin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'[BOZP 2015.xlsx]Odpracováno hodin'!$B$2:$M$2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52-425F-980B-7DF32F8B5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5323088"/>
        <c:axId val="315316424"/>
      </c:barChart>
      <c:lineChart>
        <c:grouping val="standard"/>
        <c:varyColors val="0"/>
        <c:ser>
          <c:idx val="1"/>
          <c:order val="1"/>
          <c:tx>
            <c:strRef>
              <c:f>'[BOZP 2015.xlsx]Odpracováno hodin'!$A$3</c:f>
              <c:strCache>
                <c:ptCount val="1"/>
                <c:pt idx="0">
                  <c:v>Výskyt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'[BOZP 2015.xlsx]Odpracováno hodin'!$B$3:$M$3</c:f>
              <c:numCache>
                <c:formatCode>General</c:formatCode>
                <c:ptCount val="12"/>
                <c:pt idx="0">
                  <c:v>28</c:v>
                </c:pt>
                <c:pt idx="1">
                  <c:v>55</c:v>
                </c:pt>
                <c:pt idx="2">
                  <c:v>84</c:v>
                </c:pt>
                <c:pt idx="3">
                  <c:v>83</c:v>
                </c:pt>
                <c:pt idx="4">
                  <c:v>75</c:v>
                </c:pt>
                <c:pt idx="5">
                  <c:v>57</c:v>
                </c:pt>
                <c:pt idx="6">
                  <c:v>64</c:v>
                </c:pt>
                <c:pt idx="7">
                  <c:v>32</c:v>
                </c:pt>
                <c:pt idx="8">
                  <c:v>25</c:v>
                </c:pt>
                <c:pt idx="9">
                  <c:v>12</c:v>
                </c:pt>
                <c:pt idx="10">
                  <c:v>10</c:v>
                </c:pt>
                <c:pt idx="11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352-425F-980B-7DF32F8B5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5323088"/>
        <c:axId val="315316424"/>
      </c:lineChart>
      <c:catAx>
        <c:axId val="3153230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O</a:t>
                </a:r>
                <a:r>
                  <a:rPr lang="en-US"/>
                  <a:t>dpracováno </a:t>
                </a:r>
                <a:r>
                  <a:rPr lang="cs-CZ"/>
                  <a:t>hodin ve směně 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16424"/>
        <c:crosses val="autoZero"/>
        <c:auto val="1"/>
        <c:lblAlgn val="ctr"/>
        <c:lblOffset val="100"/>
        <c:noMultiLvlLbl val="0"/>
      </c:catAx>
      <c:valAx>
        <c:axId val="315316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úrazů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1532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Business Set_Red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EF4623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 Classic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</PublishDate>
  <Abstract>Informace pro vládu České republiky                                                                                                                   na základě usnesení vlády ze dne 14. prosince 2015 č. 1032 o Plánu nelegislativních úkolů vlády  na  1.  pololetí 2016  a  o  Přehledu  námětů  pro  Plán  nelegislativních  úkolů  vlády na 2. pololetí 2016.                                                                             Termín předložení 6/16</Abstract>
  <CompanyAddress>Kozí 4, PO. BOX 140 
110 01 Praha 1 – Staré Město</CompanyAddress>
  <CompanyPhone>221 775 311</CompanyPhone>
  <CompanyFax>221 775 363</CompanyFax>
  <CompanyEmail>info@cbusbs.cz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0FCD64-FC64-44B9-8838-FFB3A1EC42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07D3C-50D2-4329-ACFA-95C6F05E2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 (červeno-černý návrh).dotx</Template>
  <TotalTime>1</TotalTime>
  <Pages>28</Pages>
  <Words>6054</Words>
  <Characters>35725</Characters>
  <Application>Microsoft Office Word</Application>
  <DocSecurity>0</DocSecurity>
  <Lines>297</Lines>
  <Paragraphs>83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Zpráva                                                                                                                                                                                                                  o stavu bezpečnosti v hornictví        </vt:lpstr>
      <vt:lpstr/>
    </vt:vector>
  </TitlesOfParts>
  <Company>Český báňský úřad</Company>
  <LinksUpToDate>false</LinksUpToDate>
  <CharactersWithSpaces>41696</CharactersWithSpaces>
  <SharedDoc>false</SharedDoc>
  <HLinks>
    <vt:vector size="78" baseType="variant">
      <vt:variant>
        <vt:i4>720977</vt:i4>
      </vt:variant>
      <vt:variant>
        <vt:i4>108</vt:i4>
      </vt:variant>
      <vt:variant>
        <vt:i4>0</vt:i4>
      </vt:variant>
      <vt:variant>
        <vt:i4>5</vt:i4>
      </vt:variant>
      <vt:variant>
        <vt:lpwstr>http://www.cbusbs.cz/</vt:lpwstr>
      </vt:variant>
      <vt:variant>
        <vt:lpwstr/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_Toc450498413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_Toc450498412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_Toc450498411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_Toc450498410</vt:lpwstr>
      </vt:variant>
      <vt:variant>
        <vt:i4>1966137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_Toc450498409</vt:lpwstr>
      </vt:variant>
      <vt:variant>
        <vt:i4>1966137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_Toc450498408</vt:lpwstr>
      </vt:variant>
      <vt:variant>
        <vt:i4>1966137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_Toc450498407</vt:lpwstr>
      </vt:variant>
      <vt:variant>
        <vt:i4>1966137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_Toc450498406</vt:lpwstr>
      </vt:variant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_Toc450498405</vt:lpwstr>
      </vt:variant>
      <vt:variant>
        <vt:i4>1966137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_Toc450498404</vt:lpwstr>
      </vt:variant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_Toc450498403</vt:lpwstr>
      </vt:variant>
      <vt:variant>
        <vt:i4>1966137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_Toc450498402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                                                                                                                                                                                                                 o stavu bezpečnosti v hornictví                             a při nakládání s výbušninami</dc:title>
  <dc:subject/>
  <dc:creator>Bohuslav Machek</dc:creator>
  <cp:keywords/>
  <cp:lastModifiedBy>Bohuslav Machek</cp:lastModifiedBy>
  <cp:revision>2</cp:revision>
  <cp:lastPrinted>2016-05-06T12:27:00Z</cp:lastPrinted>
  <dcterms:created xsi:type="dcterms:W3CDTF">2018-04-23T11:36:00Z</dcterms:created>
  <dcterms:modified xsi:type="dcterms:W3CDTF">2018-04-23T11:36:00Z</dcterms:modified>
  <cp:contentStatus>www.cbusbs.cz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