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4C" w:rsidRDefault="004C2F77" w:rsidP="004C2F77">
      <w:pPr>
        <w:spacing w:after="0" w:line="259" w:lineRule="auto"/>
        <w:ind w:left="31" w:right="0" w:firstLine="0"/>
        <w:jc w:val="center"/>
      </w:pPr>
      <w:r>
        <w:rPr>
          <w:noProof/>
        </w:rPr>
        <w:drawing>
          <wp:inline distT="0" distB="0" distL="0" distR="0">
            <wp:extent cx="381000" cy="457200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>OBVODNÍ BÁŇSKÝ ÚŘAD</w:t>
      </w:r>
    </w:p>
    <w:p w:rsidR="00221C4C" w:rsidRDefault="004C2F77">
      <w:pPr>
        <w:tabs>
          <w:tab w:val="right" w:pos="9258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33"/>
          <w:vertAlign w:val="superscript"/>
        </w:rPr>
        <w:t xml:space="preserve"> </w:t>
      </w:r>
      <w:r>
        <w:rPr>
          <w:sz w:val="44"/>
        </w:rPr>
        <w:t xml:space="preserve">   </w:t>
      </w:r>
      <w:r>
        <w:rPr>
          <w:sz w:val="33"/>
        </w:rPr>
        <w:t xml:space="preserve">PRO ÚZEMÍ KRAJŮ JIHOMORAVSKÉHO A ZLÍNSKÉHO </w:t>
      </w:r>
    </w:p>
    <w:p w:rsidR="00221C4C" w:rsidRDefault="004C2F77">
      <w:pPr>
        <w:tabs>
          <w:tab w:val="center" w:pos="2005"/>
        </w:tabs>
        <w:spacing w:after="185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6"/>
        </w:rPr>
        <w:t xml:space="preserve"> se sídlem v Brně, Cejl 13, 601 42 </w:t>
      </w:r>
    </w:p>
    <w:p w:rsidR="00221C4C" w:rsidRDefault="004C2F7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21C4C" w:rsidRDefault="004C2F77" w:rsidP="004C2F77">
      <w:pPr>
        <w:spacing w:after="5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21C4C" w:rsidRDefault="004C2F77" w:rsidP="004C2F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59" w:lineRule="auto"/>
        <w:ind w:left="1069" w:right="1496"/>
        <w:jc w:val="left"/>
      </w:pPr>
      <w:r>
        <w:rPr>
          <w:b/>
        </w:rPr>
        <w:t xml:space="preserve">Vážená paní </w:t>
      </w:r>
    </w:p>
    <w:p w:rsidR="00221C4C" w:rsidRDefault="004C2F77" w:rsidP="004C2F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59" w:lineRule="auto"/>
        <w:ind w:left="1069" w:right="1496"/>
        <w:jc w:val="left"/>
      </w:pPr>
      <w:r>
        <w:rPr>
          <w:b/>
        </w:rPr>
        <w:t xml:space="preserve">Kateřina </w:t>
      </w:r>
      <w:proofErr w:type="spellStart"/>
      <w:r>
        <w:rPr>
          <w:b/>
        </w:rPr>
        <w:t>Nesrstová</w:t>
      </w:r>
      <w:proofErr w:type="spellEnd"/>
      <w:r>
        <w:rPr>
          <w:b/>
        </w:rPr>
        <w:t xml:space="preserve">, advokátka </w:t>
      </w:r>
    </w:p>
    <w:p w:rsidR="00221C4C" w:rsidRDefault="004C2F77" w:rsidP="004C2F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59" w:lineRule="auto"/>
        <w:ind w:left="1069" w:right="1496"/>
        <w:jc w:val="left"/>
      </w:pPr>
      <w:bookmarkStart w:id="0" w:name="_GoBack"/>
      <w:bookmarkEnd w:id="0"/>
      <w:proofErr w:type="spellStart"/>
      <w:r>
        <w:rPr>
          <w:b/>
        </w:rPr>
        <w:t>Lešetín</w:t>
      </w:r>
      <w:proofErr w:type="spellEnd"/>
      <w:r>
        <w:rPr>
          <w:b/>
        </w:rPr>
        <w:t xml:space="preserve"> II 7147/0 </w:t>
      </w:r>
    </w:p>
    <w:p w:rsidR="00221C4C" w:rsidRDefault="004C2F77" w:rsidP="004C2F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59" w:lineRule="auto"/>
        <w:ind w:left="1069" w:right="1496"/>
        <w:jc w:val="left"/>
      </w:pPr>
      <w:proofErr w:type="gramStart"/>
      <w:r>
        <w:rPr>
          <w:b/>
        </w:rPr>
        <w:t>760 01  Zlín</w:t>
      </w:r>
      <w:proofErr w:type="gramEnd"/>
      <w:r>
        <w:rPr>
          <w:b/>
        </w:rPr>
        <w:t xml:space="preserve"> </w:t>
      </w:r>
    </w:p>
    <w:p w:rsidR="00221C4C" w:rsidRDefault="004C2F77" w:rsidP="004C2F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3" w:line="259" w:lineRule="auto"/>
        <w:ind w:left="1069" w:right="1496"/>
        <w:jc w:val="left"/>
      </w:pPr>
      <w:r>
        <w:rPr>
          <w:b/>
        </w:rPr>
        <w:t xml:space="preserve">ID datové schránky:   vp4m67n </w:t>
      </w:r>
    </w:p>
    <w:p w:rsidR="00221C4C" w:rsidRDefault="004C2F77">
      <w:pPr>
        <w:tabs>
          <w:tab w:val="center" w:pos="3379"/>
          <w:tab w:val="center" w:pos="6135"/>
          <w:tab w:val="center" w:pos="8470"/>
        </w:tabs>
        <w:spacing w:after="49" w:line="259" w:lineRule="auto"/>
        <w:ind w:left="-15" w:right="0" w:firstLine="0"/>
        <w:jc w:val="left"/>
      </w:pPr>
      <w:r>
        <w:rPr>
          <w:sz w:val="16"/>
        </w:rPr>
        <w:t xml:space="preserve">Váš dopis značky </w:t>
      </w:r>
      <w:r>
        <w:rPr>
          <w:sz w:val="16"/>
        </w:rPr>
        <w:tab/>
      </w:r>
      <w:r>
        <w:rPr>
          <w:sz w:val="16"/>
        </w:rPr>
        <w:t xml:space="preserve">Naše značka </w:t>
      </w:r>
      <w:r>
        <w:rPr>
          <w:sz w:val="16"/>
        </w:rPr>
        <w:tab/>
        <w:t xml:space="preserve">Vyřizuje/linka </w:t>
      </w:r>
      <w:r>
        <w:rPr>
          <w:sz w:val="16"/>
        </w:rPr>
        <w:tab/>
        <w:t xml:space="preserve">V </w:t>
      </w:r>
      <w:proofErr w:type="gramStart"/>
      <w:r>
        <w:rPr>
          <w:sz w:val="16"/>
        </w:rPr>
        <w:t>Brně  dne</w:t>
      </w:r>
      <w:proofErr w:type="gramEnd"/>
      <w:r>
        <w:rPr>
          <w:sz w:val="16"/>
        </w:rPr>
        <w:t xml:space="preserve"> </w:t>
      </w:r>
    </w:p>
    <w:p w:rsidR="00221C4C" w:rsidRDefault="004C2F77">
      <w:pPr>
        <w:tabs>
          <w:tab w:val="center" w:pos="708"/>
          <w:tab w:val="center" w:pos="1416"/>
          <w:tab w:val="center" w:pos="2124"/>
          <w:tab w:val="center" w:pos="4128"/>
          <w:tab w:val="center" w:pos="5665"/>
          <w:tab w:val="center" w:pos="6373"/>
          <w:tab w:val="center" w:pos="7081"/>
          <w:tab w:val="center" w:pos="8346"/>
        </w:tabs>
        <w:spacing w:after="1" w:line="259" w:lineRule="auto"/>
        <w:ind w:left="0" w:right="0" w:firstLine="0"/>
        <w:jc w:val="left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  <w:r>
        <w:rPr>
          <w:sz w:val="22"/>
        </w:rPr>
        <w:t xml:space="preserve">SBS 41261/2022/OBÚ-01/2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20/09/2022 </w:t>
      </w:r>
    </w:p>
    <w:p w:rsidR="00221C4C" w:rsidRDefault="004C2F77">
      <w:pPr>
        <w:spacing w:after="90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pStyle w:val="Nadpis1"/>
        <w:ind w:right="322"/>
      </w:pPr>
      <w:r>
        <w:t xml:space="preserve">Poskytnutí informací </w:t>
      </w:r>
    </w:p>
    <w:p w:rsidR="00221C4C" w:rsidRDefault="004C2F77">
      <w:pPr>
        <w:spacing w:after="7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1C4C" w:rsidRDefault="004C2F77">
      <w:pPr>
        <w:ind w:right="172"/>
      </w:pPr>
      <w:r>
        <w:t xml:space="preserve">Obvodní báňský úřad pro území krajů Jihomoravského a Zlínského (dále také jako OBÚ v Brně) </w:t>
      </w:r>
      <w:r>
        <w:t xml:space="preserve">na základě vaší žádosti, evidované zde dne 15/9/2022, č. j. SBS 41261/2022, poskytuje podle § 14 odstavce 5 písmene d) zákona č. 106/1999 Sb., o svobodném přístupu k informacím, informace takto: </w:t>
      </w:r>
    </w:p>
    <w:p w:rsidR="00221C4C" w:rsidRDefault="004C2F77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ind w:right="172"/>
      </w:pPr>
      <w:r>
        <w:t xml:space="preserve">Ve vztahu k dobývacímu prostoru Komňa – </w:t>
      </w:r>
      <w:proofErr w:type="spellStart"/>
      <w:r>
        <w:t>Bučník</w:t>
      </w:r>
      <w:proofErr w:type="spellEnd"/>
      <w:r>
        <w:t>, ev. č. 7 0</w:t>
      </w:r>
      <w:r>
        <w:t xml:space="preserve">442, organizace Ludvík Novák, IČ 75091992: </w:t>
      </w:r>
    </w:p>
    <w:p w:rsidR="00221C4C" w:rsidRDefault="004C2F77">
      <w:pPr>
        <w:spacing w:after="57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pStyle w:val="Nadpis1"/>
        <w:spacing w:after="68"/>
        <w:ind w:left="355" w:right="322"/>
      </w:pPr>
      <w:r>
        <w:t xml:space="preserve">Dotaz č. 3 </w:t>
      </w:r>
    </w:p>
    <w:p w:rsidR="00221C4C" w:rsidRDefault="004C2F77">
      <w:pPr>
        <w:ind w:left="355" w:right="172"/>
      </w:pPr>
      <w:r>
        <w:t xml:space="preserve">„Jaká je schválená kapacita těžby v budoucnu?“ </w:t>
      </w:r>
    </w:p>
    <w:p w:rsidR="00221C4C" w:rsidRDefault="004C2F77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spacing w:after="56" w:line="269" w:lineRule="auto"/>
        <w:ind w:left="355" w:right="322"/>
        <w:jc w:val="left"/>
      </w:pPr>
      <w:r>
        <w:rPr>
          <w:b/>
        </w:rPr>
        <w:t xml:space="preserve">Odpověď: </w:t>
      </w:r>
    </w:p>
    <w:p w:rsidR="00221C4C" w:rsidRDefault="004C2F77">
      <w:pPr>
        <w:ind w:left="355" w:right="172"/>
      </w:pPr>
      <w:r>
        <w:t xml:space="preserve">Kapacita těžby v budoucnu je omezena věcně – do vydobytí ložiska v dobývacím prostoru, podle rozhodnutí Obvodního báňského úřadu v Brně, </w:t>
      </w:r>
      <w:proofErr w:type="gramStart"/>
      <w:r>
        <w:t>č</w:t>
      </w:r>
      <w:r>
        <w:t>.j.</w:t>
      </w:r>
      <w:proofErr w:type="gramEnd"/>
      <w:r>
        <w:t xml:space="preserve"> 247/68 ze dne 18/1/1968. </w:t>
      </w:r>
    </w:p>
    <w:p w:rsidR="00221C4C" w:rsidRDefault="004C2F77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221C4C" w:rsidRDefault="004C2F77">
      <w:pPr>
        <w:pStyle w:val="Nadpis1"/>
        <w:ind w:left="355" w:right="322"/>
      </w:pPr>
      <w:r>
        <w:t xml:space="preserve">Dotaz č. 4 </w:t>
      </w:r>
    </w:p>
    <w:p w:rsidR="00221C4C" w:rsidRDefault="004C2F77">
      <w:pPr>
        <w:spacing w:after="66"/>
        <w:ind w:left="355" w:right="172"/>
      </w:pPr>
      <w:r>
        <w:t xml:space="preserve">„Žádáme o poskytnutí textu sanačních podmínek (za úhradu poplatku dle zveřejněného sazebníku).“ </w:t>
      </w:r>
    </w:p>
    <w:p w:rsidR="00221C4C" w:rsidRDefault="004C2F77">
      <w:pPr>
        <w:ind w:left="355" w:right="172"/>
      </w:pPr>
      <w:r>
        <w:t xml:space="preserve">viz příloha fotokopie – kapitola Způsob ochrany půdy, str. 17 </w:t>
      </w:r>
      <w:r>
        <w:t xml:space="preserve">Plánu otvírky přípravy a dobývání povoleného rozhodnutím Obvodního báňského úřadu v Brně, </w:t>
      </w:r>
      <w:proofErr w:type="gramStart"/>
      <w:r>
        <w:t>č.j.</w:t>
      </w:r>
      <w:proofErr w:type="gramEnd"/>
      <w:r>
        <w:t xml:space="preserve"> 247/68 ze dne 18/1/1968 </w:t>
      </w:r>
    </w:p>
    <w:p w:rsidR="00221C4C" w:rsidRDefault="004C2F77">
      <w:pPr>
        <w:spacing w:after="8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221C4C" w:rsidRDefault="004C2F77">
      <w:pPr>
        <w:tabs>
          <w:tab w:val="center" w:pos="3394"/>
        </w:tabs>
        <w:ind w:left="0" w:right="0" w:firstLine="0"/>
        <w:jc w:val="left"/>
      </w:pPr>
      <w:r>
        <w:t xml:space="preserve">S hornickým pozdravem </w:t>
      </w:r>
      <w:r>
        <w:tab/>
        <w:t xml:space="preserve">„Zdař Bůh“ </w:t>
      </w:r>
    </w:p>
    <w:p w:rsidR="00221C4C" w:rsidRDefault="004C2F77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1C4C" w:rsidRDefault="004C2F77">
      <w:pPr>
        <w:pStyle w:val="Nadpis1"/>
        <w:ind w:left="4249" w:right="322" w:firstLine="708"/>
      </w:pPr>
      <w:r>
        <w:lastRenderedPageBreak/>
        <w:t xml:space="preserve">           Ing. Jan </w:t>
      </w:r>
      <w:proofErr w:type="gramStart"/>
      <w:r>
        <w:t>Brothánek          předseda</w:t>
      </w:r>
      <w:proofErr w:type="gramEnd"/>
      <w:r>
        <w:t xml:space="preserve"> obvodního báňského úřadu pro území krajů Jihomo</w:t>
      </w:r>
      <w:r>
        <w:t xml:space="preserve">ravského a Zlínského </w:t>
      </w:r>
    </w:p>
    <w:p w:rsidR="00221C4C" w:rsidRDefault="004C2F77">
      <w:pPr>
        <w:spacing w:after="0" w:line="259" w:lineRule="auto"/>
        <w:ind w:left="3541" w:right="0" w:firstLine="0"/>
        <w:jc w:val="left"/>
      </w:pPr>
      <w:r>
        <w:rPr>
          <w:b/>
        </w:rPr>
        <w:t xml:space="preserve"> </w:t>
      </w:r>
    </w:p>
    <w:p w:rsidR="00221C4C" w:rsidRDefault="004C2F77">
      <w:pPr>
        <w:spacing w:after="0" w:line="259" w:lineRule="auto"/>
        <w:ind w:left="3541" w:right="0" w:firstLine="0"/>
        <w:jc w:val="left"/>
      </w:pPr>
      <w:r>
        <w:rPr>
          <w:b/>
        </w:rPr>
        <w:t xml:space="preserve"> </w:t>
      </w:r>
    </w:p>
    <w:sectPr w:rsidR="00221C4C">
      <w:pgSz w:w="11906" w:h="16838"/>
      <w:pgMar w:top="851" w:right="123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4C"/>
    <w:rsid w:val="00221C4C"/>
    <w:rsid w:val="004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53135-EBF8-49C0-857E-9F5223D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" w:line="267" w:lineRule="auto"/>
      <w:ind w:left="10" w:right="1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4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Krejci</dc:creator>
  <cp:keywords/>
  <cp:lastModifiedBy>Krejčí Jan</cp:lastModifiedBy>
  <cp:revision>2</cp:revision>
  <dcterms:created xsi:type="dcterms:W3CDTF">2022-09-30T06:35:00Z</dcterms:created>
  <dcterms:modified xsi:type="dcterms:W3CDTF">2022-09-30T06:35:00Z</dcterms:modified>
</cp:coreProperties>
</file>