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A2F6C" w14:textId="77777777" w:rsidR="005564D9" w:rsidRDefault="005564D9" w:rsidP="005564D9">
      <w:pPr>
        <w:jc w:val="center"/>
        <w:rPr>
          <w:rFonts w:ascii="Arial" w:eastAsia="Times New Roman" w:hAnsi="Arial" w:cs="Arial"/>
          <w:color w:val="000000"/>
          <w:sz w:val="19"/>
          <w:szCs w:val="19"/>
          <w:lang w:eastAsia="cs-CZ"/>
        </w:rPr>
      </w:pPr>
      <w:r>
        <w:rPr>
          <w:rFonts w:ascii="Arial" w:eastAsia="Times New Roman" w:hAnsi="Arial" w:cs="Arial"/>
          <w:noProof/>
          <w:color w:val="000000"/>
          <w:sz w:val="19"/>
          <w:szCs w:val="19"/>
          <w:lang w:eastAsia="cs-CZ"/>
        </w:rPr>
        <w:drawing>
          <wp:inline distT="0" distB="0" distL="0" distR="0" wp14:anchorId="08051205" wp14:editId="0116C9BB">
            <wp:extent cx="1894840" cy="1009650"/>
            <wp:effectExtent l="0" t="0" r="0" b="0"/>
            <wp:docPr id="1" name="Obrázek 1" descr="Logo ČB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ČB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840" cy="1009650"/>
                    </a:xfrm>
                    <a:prstGeom prst="rect">
                      <a:avLst/>
                    </a:prstGeom>
                    <a:noFill/>
                    <a:ln>
                      <a:noFill/>
                    </a:ln>
                  </pic:spPr>
                </pic:pic>
              </a:graphicData>
            </a:graphic>
          </wp:inline>
        </w:drawing>
      </w:r>
    </w:p>
    <w:p w14:paraId="3D2A0A17" w14:textId="77777777" w:rsidR="005564D9" w:rsidRDefault="005564D9" w:rsidP="005564D9">
      <w:pPr>
        <w:rPr>
          <w:rFonts w:ascii="Georgia" w:eastAsia="Times New Roman" w:hAnsi="Georgia"/>
          <w:b/>
          <w:color w:val="000000"/>
          <w:lang w:eastAsia="cs-CZ"/>
        </w:rPr>
      </w:pPr>
    </w:p>
    <w:p w14:paraId="10D1F59E" w14:textId="77777777" w:rsidR="005564D9" w:rsidRDefault="005564D9" w:rsidP="005564D9">
      <w:pPr>
        <w:rPr>
          <w:rFonts w:ascii="Georgia" w:eastAsia="Times New Roman" w:hAnsi="Georgia"/>
          <w:color w:val="000000"/>
          <w:lang w:eastAsia="cs-CZ"/>
        </w:rPr>
      </w:pPr>
      <w:r>
        <w:rPr>
          <w:rFonts w:ascii="Georgia" w:eastAsia="Times New Roman" w:hAnsi="Georgia"/>
          <w:color w:val="000000"/>
          <w:lang w:eastAsia="cs-CZ"/>
        </w:rPr>
        <w:t xml:space="preserve">Hledáme kolegu/ kolegyni do </w:t>
      </w:r>
      <w:r w:rsidR="00817786">
        <w:rPr>
          <w:rFonts w:ascii="Georgia" w:eastAsia="Times New Roman" w:hAnsi="Georgia"/>
          <w:color w:val="000000"/>
          <w:lang w:eastAsia="cs-CZ"/>
        </w:rPr>
        <w:t>našeho úřadu</w:t>
      </w:r>
      <w:r>
        <w:rPr>
          <w:rFonts w:ascii="Georgia" w:eastAsia="Times New Roman" w:hAnsi="Georgia"/>
          <w:color w:val="000000"/>
          <w:lang w:eastAsia="cs-CZ"/>
        </w:rPr>
        <w:t xml:space="preserve"> na pozici:</w:t>
      </w:r>
    </w:p>
    <w:p w14:paraId="61C85908" w14:textId="77777777" w:rsidR="005564D9" w:rsidRDefault="005564D9" w:rsidP="005564D9">
      <w:pPr>
        <w:rPr>
          <w:rFonts w:ascii="Georgia" w:eastAsia="Times New Roman" w:hAnsi="Georgia"/>
          <w:color w:val="000000"/>
          <w:lang w:eastAsia="cs-CZ"/>
        </w:rPr>
      </w:pPr>
    </w:p>
    <w:p w14:paraId="5E0C6F4E" w14:textId="77777777" w:rsidR="005564D9" w:rsidRDefault="005564D9" w:rsidP="005564D9">
      <w:pPr>
        <w:rPr>
          <w:rFonts w:ascii="Georgia" w:eastAsia="Times New Roman" w:hAnsi="Georgia"/>
          <w:color w:val="000000"/>
          <w:lang w:eastAsia="cs-CZ"/>
        </w:rPr>
      </w:pPr>
    </w:p>
    <w:p w14:paraId="1E16F6A7" w14:textId="0AC52F24" w:rsidR="005564D9" w:rsidRDefault="00096FE3" w:rsidP="005564D9">
      <w:pPr>
        <w:spacing w:line="240" w:lineRule="auto"/>
        <w:jc w:val="center"/>
        <w:rPr>
          <w:rFonts w:ascii="Georgia" w:eastAsia="Times New Roman" w:hAnsi="Georgia"/>
          <w:b/>
          <w:color w:val="000000"/>
          <w:sz w:val="28"/>
          <w:szCs w:val="28"/>
          <w:lang w:eastAsia="cs-CZ"/>
        </w:rPr>
      </w:pPr>
      <w:r>
        <w:rPr>
          <w:rFonts w:ascii="Georgia" w:eastAsia="Times New Roman" w:hAnsi="Georgia"/>
          <w:b/>
          <w:color w:val="000000"/>
          <w:sz w:val="28"/>
          <w:szCs w:val="28"/>
          <w:lang w:eastAsia="cs-CZ"/>
        </w:rPr>
        <w:t xml:space="preserve">Odborný rada </w:t>
      </w:r>
      <w:r w:rsidR="009B659A">
        <w:rPr>
          <w:rFonts w:ascii="Georgia" w:eastAsia="Times New Roman" w:hAnsi="Georgia"/>
          <w:b/>
          <w:color w:val="000000"/>
          <w:sz w:val="28"/>
          <w:szCs w:val="28"/>
          <w:lang w:eastAsia="cs-CZ"/>
        </w:rPr>
        <w:t>ekonomického oddělení</w:t>
      </w:r>
      <w:r>
        <w:rPr>
          <w:rFonts w:ascii="Georgia" w:eastAsia="Times New Roman" w:hAnsi="Georgia"/>
          <w:b/>
          <w:color w:val="000000"/>
          <w:sz w:val="28"/>
          <w:szCs w:val="28"/>
          <w:lang w:eastAsia="cs-CZ"/>
        </w:rPr>
        <w:t xml:space="preserve"> </w:t>
      </w:r>
    </w:p>
    <w:p w14:paraId="322A1108" w14:textId="2D0F6AF6" w:rsidR="005564D9" w:rsidRPr="005564D9" w:rsidRDefault="00096FE3" w:rsidP="00096FE3">
      <w:pPr>
        <w:spacing w:line="240" w:lineRule="auto"/>
        <w:jc w:val="center"/>
        <w:rPr>
          <w:rFonts w:ascii="Georgia" w:eastAsia="Times New Roman" w:hAnsi="Georgia"/>
          <w:sz w:val="28"/>
          <w:szCs w:val="28"/>
          <w:lang w:eastAsia="cs-CZ"/>
        </w:rPr>
      </w:pPr>
      <w:r>
        <w:rPr>
          <w:rFonts w:ascii="Georgia" w:eastAsia="Times New Roman" w:hAnsi="Georgia"/>
          <w:color w:val="000000"/>
          <w:sz w:val="28"/>
          <w:szCs w:val="28"/>
          <w:lang w:eastAsia="cs-CZ"/>
        </w:rPr>
        <w:t>Českého</w:t>
      </w:r>
      <w:r w:rsidR="005564D9" w:rsidRPr="005564D9">
        <w:rPr>
          <w:rFonts w:ascii="Georgia" w:eastAsia="Times New Roman" w:hAnsi="Georgia"/>
          <w:color w:val="000000"/>
          <w:sz w:val="28"/>
          <w:szCs w:val="28"/>
          <w:lang w:eastAsia="cs-CZ"/>
        </w:rPr>
        <w:t xml:space="preserve"> báňského úřadu </w:t>
      </w:r>
    </w:p>
    <w:p w14:paraId="12DC3A7F" w14:textId="77777777" w:rsidR="005564D9" w:rsidRDefault="005564D9" w:rsidP="005564D9">
      <w:pPr>
        <w:jc w:val="center"/>
        <w:rPr>
          <w:rFonts w:ascii="Georgia" w:eastAsia="Times New Roman" w:hAnsi="Georgia"/>
          <w:b/>
          <w:color w:val="000000"/>
          <w:lang w:eastAsia="cs-CZ"/>
        </w:rPr>
      </w:pPr>
    </w:p>
    <w:p w14:paraId="25BCE4C4" w14:textId="77777777" w:rsidR="005564D9" w:rsidRDefault="005564D9" w:rsidP="005564D9">
      <w:pPr>
        <w:rPr>
          <w:rFonts w:ascii="Georgia" w:eastAsia="Times New Roman" w:hAnsi="Georgia"/>
          <w:b/>
          <w:color w:val="000000"/>
          <w:lang w:eastAsia="cs-CZ"/>
        </w:rPr>
      </w:pPr>
    </w:p>
    <w:p w14:paraId="5AA109BE" w14:textId="77777777" w:rsidR="005564D9" w:rsidRDefault="005564D9" w:rsidP="005564D9">
      <w:pPr>
        <w:spacing w:before="120" w:after="0" w:line="240" w:lineRule="auto"/>
        <w:jc w:val="both"/>
        <w:rPr>
          <w:rFonts w:ascii="Georgia" w:eastAsia="Times New Roman" w:hAnsi="Georgia"/>
          <w:b/>
          <w:color w:val="000000"/>
          <w:lang w:eastAsia="cs-CZ"/>
        </w:rPr>
      </w:pPr>
      <w:r w:rsidRPr="005564D9">
        <w:rPr>
          <w:rFonts w:ascii="Georgia" w:eastAsia="Times New Roman" w:hAnsi="Georgia"/>
          <w:b/>
          <w:color w:val="000000"/>
          <w:lang w:eastAsia="cs-CZ"/>
        </w:rPr>
        <w:t>Náplň práce:</w:t>
      </w:r>
    </w:p>
    <w:p w14:paraId="2FB77ECB" w14:textId="77777777" w:rsidR="00096FE3" w:rsidRPr="005564D9" w:rsidRDefault="00096FE3" w:rsidP="005564D9">
      <w:pPr>
        <w:spacing w:before="120" w:after="0" w:line="240" w:lineRule="auto"/>
        <w:jc w:val="both"/>
        <w:rPr>
          <w:rFonts w:ascii="Georgia" w:eastAsia="Times New Roman" w:hAnsi="Georgia"/>
          <w:lang w:eastAsia="cs-CZ"/>
        </w:rPr>
      </w:pPr>
    </w:p>
    <w:p w14:paraId="68383A4F" w14:textId="77777777" w:rsidR="009B659A" w:rsidRPr="004A2FAC" w:rsidRDefault="009B659A" w:rsidP="009B659A">
      <w:pPr>
        <w:pStyle w:val="xmsolistparagraph"/>
        <w:numPr>
          <w:ilvl w:val="0"/>
          <w:numId w:val="22"/>
        </w:numPr>
        <w:shd w:val="clear" w:color="auto" w:fill="FFFFFF"/>
        <w:spacing w:before="0" w:beforeAutospacing="0" w:after="0" w:afterAutospacing="0" w:line="276" w:lineRule="atLeast"/>
        <w:jc w:val="both"/>
        <w:rPr>
          <w:rFonts w:ascii="Georgia" w:hAnsi="Georgia"/>
          <w:color w:val="000000"/>
          <w:sz w:val="22"/>
          <w:szCs w:val="22"/>
        </w:rPr>
      </w:pPr>
      <w:r w:rsidRPr="004A2FAC">
        <w:rPr>
          <w:rFonts w:ascii="Georgia" w:hAnsi="Georgia"/>
          <w:color w:val="000000"/>
          <w:sz w:val="22"/>
          <w:szCs w:val="22"/>
        </w:rPr>
        <w:t>zajišťování dokumentace v informačním systému programového financování EDS/SMVS</w:t>
      </w:r>
      <w:r>
        <w:rPr>
          <w:rFonts w:ascii="Georgia" w:hAnsi="Georgia"/>
          <w:color w:val="000000"/>
          <w:sz w:val="22"/>
          <w:szCs w:val="22"/>
        </w:rPr>
        <w:t>;</w:t>
      </w:r>
    </w:p>
    <w:p w14:paraId="5021C622" w14:textId="77777777" w:rsidR="009B659A" w:rsidRPr="004A2FAC" w:rsidRDefault="009B659A" w:rsidP="009B659A">
      <w:pPr>
        <w:pStyle w:val="xmsolistparagraph"/>
        <w:numPr>
          <w:ilvl w:val="0"/>
          <w:numId w:val="22"/>
        </w:numPr>
        <w:shd w:val="clear" w:color="auto" w:fill="FFFFFF"/>
        <w:spacing w:before="0" w:beforeAutospacing="0" w:after="0" w:afterAutospacing="0" w:line="276" w:lineRule="atLeast"/>
        <w:jc w:val="both"/>
        <w:rPr>
          <w:rFonts w:ascii="Georgia" w:hAnsi="Georgia"/>
          <w:color w:val="000000"/>
          <w:sz w:val="22"/>
          <w:szCs w:val="22"/>
        </w:rPr>
      </w:pPr>
      <w:r w:rsidRPr="004A2FAC">
        <w:rPr>
          <w:rFonts w:ascii="Georgia" w:hAnsi="Georgia"/>
          <w:color w:val="000000"/>
          <w:sz w:val="22"/>
          <w:szCs w:val="22"/>
        </w:rPr>
        <w:t>zajišťování činnosti spojené s přípravou a zpracováním návrhu rozpočtu a střednědobého výhledu a závěrečného účtu kapitoly</w:t>
      </w:r>
      <w:r>
        <w:rPr>
          <w:rFonts w:ascii="Georgia" w:hAnsi="Georgia"/>
          <w:color w:val="000000"/>
          <w:sz w:val="22"/>
          <w:szCs w:val="22"/>
        </w:rPr>
        <w:t>;</w:t>
      </w:r>
    </w:p>
    <w:p w14:paraId="3ABAF399" w14:textId="77777777" w:rsidR="009B659A" w:rsidRPr="004A2FAC" w:rsidRDefault="009B659A" w:rsidP="009B659A">
      <w:pPr>
        <w:pStyle w:val="Odstavecseseznamem"/>
        <w:numPr>
          <w:ilvl w:val="0"/>
          <w:numId w:val="22"/>
        </w:numPr>
        <w:jc w:val="both"/>
        <w:rPr>
          <w:rFonts w:ascii="Georgia" w:eastAsia="Times New Roman" w:hAnsi="Georgia"/>
          <w:color w:val="000000"/>
          <w:lang w:eastAsia="cs-CZ"/>
        </w:rPr>
      </w:pPr>
      <w:r w:rsidRPr="004A2FAC">
        <w:rPr>
          <w:rFonts w:ascii="Georgia" w:eastAsia="Times New Roman" w:hAnsi="Georgia"/>
          <w:color w:val="000000"/>
          <w:lang w:eastAsia="cs-CZ"/>
        </w:rPr>
        <w:t>provádění evidencí, vykazování a kontroly v systému CRAB;</w:t>
      </w:r>
    </w:p>
    <w:p w14:paraId="312007FA" w14:textId="77777777" w:rsidR="009B659A" w:rsidRPr="004A2FAC" w:rsidRDefault="009B659A" w:rsidP="009B659A">
      <w:pPr>
        <w:pStyle w:val="Odstavecseseznamem"/>
        <w:numPr>
          <w:ilvl w:val="0"/>
          <w:numId w:val="22"/>
        </w:numPr>
        <w:jc w:val="both"/>
        <w:rPr>
          <w:rFonts w:ascii="Georgia" w:eastAsia="Times New Roman" w:hAnsi="Georgia"/>
          <w:color w:val="000000"/>
          <w:lang w:eastAsia="cs-CZ"/>
        </w:rPr>
      </w:pPr>
      <w:r w:rsidRPr="004A2FAC">
        <w:rPr>
          <w:rFonts w:ascii="Georgia" w:eastAsia="Times New Roman" w:hAnsi="Georgia"/>
          <w:color w:val="000000"/>
          <w:lang w:eastAsia="cs-CZ"/>
        </w:rPr>
        <w:t>zabezpečování monitoringu statistických údajů pro účely statistického zjišťování;</w:t>
      </w:r>
    </w:p>
    <w:p w14:paraId="34DEE207" w14:textId="77777777" w:rsidR="009B659A" w:rsidRPr="004A2FAC" w:rsidRDefault="009B659A" w:rsidP="009B659A">
      <w:pPr>
        <w:pStyle w:val="Odstavecseseznamem"/>
        <w:numPr>
          <w:ilvl w:val="0"/>
          <w:numId w:val="22"/>
        </w:numPr>
        <w:jc w:val="both"/>
        <w:rPr>
          <w:rFonts w:ascii="Georgia" w:eastAsia="Times New Roman" w:hAnsi="Georgia"/>
          <w:color w:val="000000"/>
          <w:lang w:eastAsia="cs-CZ"/>
        </w:rPr>
      </w:pPr>
      <w:r w:rsidRPr="004A2FAC">
        <w:rPr>
          <w:rFonts w:ascii="Georgia" w:eastAsia="Times New Roman" w:hAnsi="Georgia"/>
          <w:color w:val="000000"/>
          <w:lang w:eastAsia="cs-CZ"/>
        </w:rPr>
        <w:t>zajišťování funkce energetického manažera v podmínkách SBS.</w:t>
      </w:r>
    </w:p>
    <w:p w14:paraId="6303B652" w14:textId="77777777" w:rsidR="005564D9" w:rsidRPr="0055629A" w:rsidRDefault="005564D9" w:rsidP="005564D9">
      <w:pPr>
        <w:rPr>
          <w:rFonts w:ascii="Georgia" w:eastAsia="Times New Roman" w:hAnsi="Georgia"/>
          <w:color w:val="000000"/>
          <w:lang w:eastAsia="cs-CZ"/>
        </w:rPr>
      </w:pPr>
    </w:p>
    <w:p w14:paraId="20764BF8" w14:textId="77777777" w:rsidR="005564D9" w:rsidRDefault="005564D9" w:rsidP="005564D9">
      <w:pPr>
        <w:rPr>
          <w:rFonts w:ascii="Georgia" w:eastAsia="Times New Roman" w:hAnsi="Georgia"/>
          <w:b/>
          <w:color w:val="000000"/>
          <w:lang w:eastAsia="cs-CZ"/>
        </w:rPr>
      </w:pPr>
      <w:r>
        <w:rPr>
          <w:rFonts w:ascii="Georgia" w:eastAsia="Times New Roman" w:hAnsi="Georgia"/>
          <w:b/>
          <w:color w:val="000000"/>
          <w:lang w:eastAsia="cs-CZ"/>
        </w:rPr>
        <w:t>Požadujeme:</w:t>
      </w:r>
    </w:p>
    <w:p w14:paraId="754D3D4F" w14:textId="77777777" w:rsidR="005564D9" w:rsidRDefault="005564D9" w:rsidP="005564D9">
      <w:pPr>
        <w:pStyle w:val="Odstavecseseznamem"/>
        <w:numPr>
          <w:ilvl w:val="0"/>
          <w:numId w:val="21"/>
        </w:numPr>
        <w:spacing w:before="120" w:after="0" w:line="240" w:lineRule="auto"/>
        <w:jc w:val="both"/>
        <w:rPr>
          <w:rFonts w:ascii="Georgia" w:eastAsia="Times New Roman" w:hAnsi="Georgia"/>
          <w:color w:val="000000"/>
          <w:lang w:eastAsia="cs-CZ"/>
        </w:rPr>
      </w:pPr>
      <w:r w:rsidRPr="005564D9">
        <w:rPr>
          <w:rFonts w:ascii="Georgia" w:eastAsia="Times New Roman" w:hAnsi="Georgia"/>
          <w:color w:val="000000"/>
          <w:lang w:eastAsia="cs-CZ"/>
        </w:rPr>
        <w:t>vysokoškolské vzdělání v bakalářském nebo magisterském studijním programu</w:t>
      </w:r>
    </w:p>
    <w:p w14:paraId="2F360632" w14:textId="77777777" w:rsidR="005564D9" w:rsidRPr="005564D9" w:rsidRDefault="005564D9" w:rsidP="005564D9">
      <w:pPr>
        <w:pStyle w:val="Odstavecseseznamem"/>
        <w:spacing w:before="120" w:after="0" w:line="240" w:lineRule="auto"/>
        <w:jc w:val="both"/>
        <w:rPr>
          <w:rFonts w:ascii="Georgia" w:eastAsia="Times New Roman" w:hAnsi="Georgia"/>
          <w:color w:val="000000"/>
          <w:lang w:eastAsia="cs-CZ"/>
        </w:rPr>
      </w:pPr>
    </w:p>
    <w:p w14:paraId="469887CD" w14:textId="77777777" w:rsidR="005564D9" w:rsidRPr="005564D9" w:rsidRDefault="005564D9" w:rsidP="005564D9">
      <w:pPr>
        <w:spacing w:before="120" w:after="0" w:line="240" w:lineRule="auto"/>
        <w:jc w:val="both"/>
        <w:rPr>
          <w:rFonts w:ascii="Georgia" w:eastAsia="Times New Roman" w:hAnsi="Georgia"/>
          <w:b/>
          <w:color w:val="000000"/>
          <w:lang w:eastAsia="cs-CZ"/>
        </w:rPr>
      </w:pPr>
      <w:r w:rsidRPr="005564D9">
        <w:rPr>
          <w:rFonts w:ascii="Georgia" w:eastAsia="Times New Roman" w:hAnsi="Georgia"/>
          <w:b/>
          <w:color w:val="000000"/>
          <w:lang w:eastAsia="cs-CZ"/>
        </w:rPr>
        <w:t>Nabízíme:</w:t>
      </w:r>
    </w:p>
    <w:p w14:paraId="649EA2EE" w14:textId="2204F552" w:rsidR="005564D9" w:rsidRDefault="005564D9" w:rsidP="005564D9">
      <w:pPr>
        <w:pStyle w:val="Odstavecseseznamem"/>
        <w:numPr>
          <w:ilvl w:val="0"/>
          <w:numId w:val="21"/>
        </w:numPr>
        <w:spacing w:before="120" w:after="0" w:line="240" w:lineRule="auto"/>
        <w:jc w:val="both"/>
        <w:rPr>
          <w:rFonts w:ascii="Georgia" w:eastAsia="Times New Roman" w:hAnsi="Georgia"/>
          <w:color w:val="000000"/>
          <w:lang w:eastAsia="cs-CZ"/>
        </w:rPr>
      </w:pPr>
      <w:r>
        <w:rPr>
          <w:rFonts w:ascii="Georgia" w:eastAsia="Times New Roman" w:hAnsi="Georgia"/>
          <w:color w:val="000000"/>
          <w:lang w:eastAsia="cs-CZ"/>
        </w:rPr>
        <w:t>tarifní plat ve 1</w:t>
      </w:r>
      <w:r w:rsidR="00DF01B6">
        <w:rPr>
          <w:rFonts w:ascii="Georgia" w:eastAsia="Times New Roman" w:hAnsi="Georgia"/>
          <w:color w:val="000000"/>
          <w:lang w:eastAsia="cs-CZ"/>
        </w:rPr>
        <w:t>2</w:t>
      </w:r>
      <w:r>
        <w:rPr>
          <w:rFonts w:ascii="Georgia" w:eastAsia="Times New Roman" w:hAnsi="Georgia"/>
          <w:color w:val="000000"/>
          <w:lang w:eastAsia="cs-CZ"/>
        </w:rPr>
        <w:t>. platové třídě + osobní ohodnocení až 50 % nejvyššího platového tarifu + zvláštní příplatek; mimořádné finanční odměny; motivační finanční ohodnocení v závislosti na odvedené práci</w:t>
      </w:r>
    </w:p>
    <w:p w14:paraId="34DD6E09" w14:textId="77777777"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získání praktických zkušeností, profesní růst a rozvoj odborných znalostí</w:t>
      </w:r>
    </w:p>
    <w:p w14:paraId="2DD3267D" w14:textId="77777777"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31 dnů volna</w:t>
      </w:r>
    </w:p>
    <w:p w14:paraId="18784D5F" w14:textId="77777777"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stravenkový paušál, příspěvek na penzijní připojištění</w:t>
      </w:r>
      <w:r w:rsidR="00896467">
        <w:rPr>
          <w:rFonts w:ascii="Georgia" w:eastAsia="Times New Roman" w:hAnsi="Georgia"/>
          <w:color w:val="000000"/>
          <w:lang w:eastAsia="cs-CZ"/>
        </w:rPr>
        <w:t xml:space="preserve"> nebo</w:t>
      </w:r>
      <w:r>
        <w:rPr>
          <w:rFonts w:ascii="Georgia" w:eastAsia="Times New Roman" w:hAnsi="Georgia"/>
          <w:color w:val="000000"/>
          <w:lang w:eastAsia="cs-CZ"/>
        </w:rPr>
        <w:t xml:space="preserve"> </w:t>
      </w:r>
      <w:r w:rsidR="00FF0677">
        <w:rPr>
          <w:rFonts w:ascii="Georgia" w:eastAsia="Times New Roman" w:hAnsi="Georgia"/>
          <w:color w:val="000000"/>
          <w:lang w:eastAsia="cs-CZ"/>
        </w:rPr>
        <w:t xml:space="preserve">příspěvek na životní připojištění, </w:t>
      </w:r>
      <w:r>
        <w:rPr>
          <w:rFonts w:ascii="Georgia" w:eastAsia="Times New Roman" w:hAnsi="Georgia"/>
          <w:color w:val="000000"/>
          <w:lang w:eastAsia="cs-CZ"/>
        </w:rPr>
        <w:t>odměny k životním a pracovním výročím</w:t>
      </w:r>
    </w:p>
    <w:p w14:paraId="5A3D05AF" w14:textId="77777777"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místo výkonu práce v centru Prahy</w:t>
      </w:r>
    </w:p>
    <w:p w14:paraId="720FF20C" w14:textId="77777777" w:rsidR="005564D9" w:rsidRDefault="005564D9" w:rsidP="005564D9">
      <w:pPr>
        <w:pStyle w:val="Odstavecseseznamem"/>
        <w:jc w:val="both"/>
        <w:rPr>
          <w:rFonts w:ascii="Georgia" w:eastAsia="Times New Roman" w:hAnsi="Georgia"/>
          <w:color w:val="000000"/>
          <w:lang w:eastAsia="cs-CZ"/>
        </w:rPr>
      </w:pPr>
    </w:p>
    <w:p w14:paraId="68C5B0A4" w14:textId="1A873CDC" w:rsidR="005564D9" w:rsidRDefault="005564D9" w:rsidP="005564D9">
      <w:pPr>
        <w:spacing w:before="240"/>
        <w:rPr>
          <w:rFonts w:ascii="Georgia" w:eastAsia="Times New Roman" w:hAnsi="Georgia"/>
          <w:b/>
          <w:color w:val="000000"/>
          <w:lang w:eastAsia="cs-CZ"/>
        </w:rPr>
      </w:pPr>
      <w:r>
        <w:rPr>
          <w:rFonts w:ascii="Georgia" w:eastAsia="Times New Roman" w:hAnsi="Georgia"/>
          <w:b/>
          <w:color w:val="000000"/>
          <w:lang w:eastAsia="cs-CZ"/>
        </w:rPr>
        <w:t xml:space="preserve">Termín nástupu: </w:t>
      </w:r>
      <w:r w:rsidR="00C213FA">
        <w:rPr>
          <w:rFonts w:ascii="Georgia" w:eastAsia="Times New Roman" w:hAnsi="Georgia"/>
          <w:color w:val="000000"/>
          <w:lang w:eastAsia="cs-CZ"/>
        </w:rPr>
        <w:t xml:space="preserve">1. </w:t>
      </w:r>
      <w:r w:rsidR="00F544E8">
        <w:rPr>
          <w:rFonts w:ascii="Georgia" w:eastAsia="Times New Roman" w:hAnsi="Georgia"/>
          <w:color w:val="000000"/>
          <w:lang w:eastAsia="cs-CZ"/>
        </w:rPr>
        <w:t>června</w:t>
      </w:r>
      <w:r w:rsidR="00C213FA">
        <w:rPr>
          <w:rFonts w:ascii="Georgia" w:eastAsia="Times New Roman" w:hAnsi="Georgia"/>
          <w:color w:val="000000"/>
          <w:lang w:eastAsia="cs-CZ"/>
        </w:rPr>
        <w:t xml:space="preserve"> 2024</w:t>
      </w:r>
      <w:r>
        <w:rPr>
          <w:rFonts w:ascii="Georgia" w:eastAsia="Times New Roman" w:hAnsi="Georgia"/>
          <w:color w:val="000000"/>
          <w:lang w:eastAsia="cs-CZ"/>
        </w:rPr>
        <w:t xml:space="preserve"> nebo</w:t>
      </w:r>
      <w:r>
        <w:rPr>
          <w:rFonts w:ascii="Georgia" w:eastAsia="Times New Roman" w:hAnsi="Georgia"/>
          <w:b/>
          <w:color w:val="000000"/>
          <w:lang w:eastAsia="cs-CZ"/>
        </w:rPr>
        <w:t xml:space="preserve"> </w:t>
      </w:r>
      <w:r>
        <w:rPr>
          <w:rFonts w:ascii="Georgia" w:eastAsia="Times New Roman" w:hAnsi="Georgia"/>
          <w:color w:val="000000"/>
          <w:lang w:eastAsia="cs-CZ"/>
        </w:rPr>
        <w:t>dle dohody</w:t>
      </w:r>
    </w:p>
    <w:p w14:paraId="03166E35" w14:textId="02722B6D" w:rsidR="005564D9" w:rsidRDefault="005564D9" w:rsidP="005564D9">
      <w:pPr>
        <w:spacing w:before="240" w:after="120"/>
        <w:rPr>
          <w:rFonts w:ascii="Georgia" w:eastAsia="Times New Roman" w:hAnsi="Georgia"/>
          <w:b/>
          <w:color w:val="000000"/>
          <w:lang w:eastAsia="cs-CZ"/>
        </w:rPr>
      </w:pPr>
      <w:r>
        <w:rPr>
          <w:rFonts w:ascii="Georgia" w:eastAsia="Times New Roman" w:hAnsi="Georgia"/>
          <w:b/>
          <w:color w:val="000000"/>
          <w:lang w:eastAsia="cs-CZ"/>
        </w:rPr>
        <w:t xml:space="preserve">Kontaktní údaje: </w:t>
      </w:r>
      <w:hyperlink r:id="rId9" w:history="1">
        <w:r w:rsidR="006310EC" w:rsidRPr="008B1F26">
          <w:rPr>
            <w:rStyle w:val="Hypertextovodkaz"/>
            <w:rFonts w:ascii="Georgia" w:eastAsia="Times New Roman" w:hAnsi="Georgia"/>
            <w:b/>
            <w:lang w:eastAsia="cs-CZ"/>
          </w:rPr>
          <w:t>michaela.hluchnikova@cbu.gov.cz</w:t>
        </w:r>
      </w:hyperlink>
      <w:r>
        <w:rPr>
          <w:rFonts w:ascii="Georgia" w:eastAsia="Times New Roman" w:hAnsi="Georgia"/>
          <w:b/>
          <w:color w:val="000000"/>
          <w:lang w:eastAsia="cs-CZ"/>
        </w:rPr>
        <w:t>, tel.: 221 775</w:t>
      </w:r>
      <w:r w:rsidR="00C213FA">
        <w:rPr>
          <w:rFonts w:ascii="Georgia" w:eastAsia="Times New Roman" w:hAnsi="Georgia"/>
          <w:b/>
          <w:color w:val="000000"/>
          <w:lang w:eastAsia="cs-CZ"/>
        </w:rPr>
        <w:t> </w:t>
      </w:r>
      <w:r>
        <w:rPr>
          <w:rFonts w:ascii="Georgia" w:eastAsia="Times New Roman" w:hAnsi="Georgia"/>
          <w:b/>
          <w:color w:val="000000"/>
          <w:lang w:eastAsia="cs-CZ"/>
        </w:rPr>
        <w:t>356</w:t>
      </w:r>
    </w:p>
    <w:p w14:paraId="0CCD8C66" w14:textId="77777777" w:rsidR="005564D9" w:rsidRDefault="005564D9" w:rsidP="009F2A46">
      <w:pPr>
        <w:spacing w:after="0" w:line="360" w:lineRule="auto"/>
        <w:jc w:val="center"/>
        <w:rPr>
          <w:rFonts w:ascii="Arial" w:hAnsi="Arial" w:cs="Arial"/>
          <w:b/>
        </w:rPr>
      </w:pPr>
    </w:p>
    <w:p w14:paraId="266CC7A7" w14:textId="77777777" w:rsidR="00877C7B" w:rsidRDefault="00877C7B" w:rsidP="009F2A46">
      <w:pPr>
        <w:spacing w:after="0" w:line="360" w:lineRule="auto"/>
        <w:jc w:val="center"/>
        <w:rPr>
          <w:rFonts w:ascii="Arial" w:hAnsi="Arial" w:cs="Arial"/>
          <w:b/>
        </w:rPr>
      </w:pPr>
    </w:p>
    <w:p w14:paraId="448FEB1D" w14:textId="77777777" w:rsidR="009F2A46" w:rsidRDefault="009F2A46" w:rsidP="009F2A46">
      <w:pPr>
        <w:spacing w:after="0" w:line="360" w:lineRule="auto"/>
        <w:jc w:val="center"/>
        <w:rPr>
          <w:rFonts w:ascii="Arial" w:hAnsi="Arial" w:cs="Arial"/>
          <w:b/>
        </w:rPr>
      </w:pPr>
      <w:r>
        <w:rPr>
          <w:rFonts w:ascii="Arial" w:hAnsi="Arial" w:cs="Arial"/>
          <w:b/>
        </w:rPr>
        <w:t>OZNÁMENÍ O VYHLÁŠENÍ VÝBĚROVÉHO ŘÍZENÍ NA SLUŽEBNÍ MÍST</w:t>
      </w:r>
      <w:r w:rsidR="00C213FA">
        <w:rPr>
          <w:rFonts w:ascii="Arial" w:hAnsi="Arial" w:cs="Arial"/>
          <w:b/>
        </w:rPr>
        <w:t>O</w:t>
      </w:r>
    </w:p>
    <w:p w14:paraId="67508C8A" w14:textId="38CFA383" w:rsidR="009F2A46" w:rsidRDefault="00663B5E" w:rsidP="009F2A46">
      <w:pPr>
        <w:spacing w:after="0" w:line="360" w:lineRule="auto"/>
        <w:jc w:val="center"/>
        <w:rPr>
          <w:rFonts w:ascii="Arial" w:hAnsi="Arial" w:cs="Arial"/>
          <w:b/>
        </w:rPr>
      </w:pPr>
      <w:r>
        <w:rPr>
          <w:rFonts w:ascii="Arial" w:hAnsi="Arial" w:cs="Arial"/>
          <w:b/>
        </w:rPr>
        <w:t xml:space="preserve">ODOBRNÝ RADA </w:t>
      </w:r>
      <w:r w:rsidR="009B659A">
        <w:rPr>
          <w:rFonts w:ascii="Arial" w:hAnsi="Arial" w:cs="Arial"/>
          <w:b/>
        </w:rPr>
        <w:t>EKONOMICKÉHO ODDĚLENÍ</w:t>
      </w:r>
      <w:r>
        <w:rPr>
          <w:rFonts w:ascii="Arial" w:hAnsi="Arial" w:cs="Arial"/>
          <w:b/>
        </w:rPr>
        <w:t xml:space="preserve"> ČESKÉHO</w:t>
      </w:r>
      <w:r w:rsidR="009F2A46">
        <w:rPr>
          <w:rFonts w:ascii="Arial" w:hAnsi="Arial" w:cs="Arial"/>
          <w:b/>
        </w:rPr>
        <w:t xml:space="preserve"> BÁŇSKÉHO ÚŘADU </w:t>
      </w:r>
    </w:p>
    <w:p w14:paraId="7AB3713D" w14:textId="77777777" w:rsidR="00FC1ABD" w:rsidRDefault="00FC1ABD" w:rsidP="009F2A46">
      <w:pPr>
        <w:spacing w:after="0" w:line="360" w:lineRule="auto"/>
        <w:ind w:left="6372" w:right="-284"/>
        <w:rPr>
          <w:rFonts w:ascii="Arial" w:hAnsi="Arial" w:cs="Arial"/>
        </w:rPr>
      </w:pPr>
    </w:p>
    <w:p w14:paraId="510C1BB5" w14:textId="17C72214" w:rsidR="009F2A46" w:rsidRDefault="009F2A46" w:rsidP="009F2A46">
      <w:pPr>
        <w:spacing w:after="0" w:line="360" w:lineRule="auto"/>
        <w:ind w:left="6372" w:right="-284"/>
        <w:rPr>
          <w:rFonts w:ascii="Arial" w:hAnsi="Arial" w:cs="Arial"/>
        </w:rPr>
      </w:pPr>
      <w:r>
        <w:rPr>
          <w:rFonts w:ascii="Arial" w:hAnsi="Arial" w:cs="Arial"/>
        </w:rPr>
        <w:t xml:space="preserve">Praha </w:t>
      </w:r>
      <w:r w:rsidR="00F544E8">
        <w:rPr>
          <w:rFonts w:ascii="Arial" w:hAnsi="Arial" w:cs="Arial"/>
        </w:rPr>
        <w:t>17. dubna</w:t>
      </w:r>
      <w:r w:rsidR="00C213FA">
        <w:rPr>
          <w:rFonts w:ascii="Arial" w:hAnsi="Arial" w:cs="Arial"/>
        </w:rPr>
        <w:t xml:space="preserve"> 2024</w:t>
      </w:r>
    </w:p>
    <w:p w14:paraId="588FD3FB" w14:textId="6504E93B" w:rsidR="009F2A46" w:rsidRDefault="009F2A46" w:rsidP="009F2A46">
      <w:pPr>
        <w:spacing w:after="0" w:line="360" w:lineRule="auto"/>
        <w:ind w:left="5664" w:firstLine="708"/>
        <w:rPr>
          <w:rFonts w:ascii="Arial" w:hAnsi="Arial" w:cs="Arial"/>
        </w:rPr>
      </w:pPr>
      <w:r>
        <w:rPr>
          <w:rFonts w:ascii="Arial" w:hAnsi="Arial" w:cs="Arial"/>
        </w:rPr>
        <w:t xml:space="preserve">Č.j.: SBS  </w:t>
      </w:r>
      <w:r w:rsidR="003F57A8" w:rsidRPr="003F57A8">
        <w:rPr>
          <w:rFonts w:ascii="Arial" w:hAnsi="Arial" w:cs="Arial"/>
        </w:rPr>
        <w:t>09074</w:t>
      </w:r>
      <w:r>
        <w:rPr>
          <w:rFonts w:ascii="Arial" w:hAnsi="Arial" w:cs="Arial"/>
        </w:rPr>
        <w:t>/202</w:t>
      </w:r>
      <w:r w:rsidR="00316759">
        <w:rPr>
          <w:rFonts w:ascii="Arial" w:hAnsi="Arial" w:cs="Arial"/>
        </w:rPr>
        <w:t>4</w:t>
      </w:r>
    </w:p>
    <w:p w14:paraId="20C42D3C" w14:textId="77777777" w:rsidR="009F2A46" w:rsidRDefault="009F2A46" w:rsidP="009F2A46">
      <w:pPr>
        <w:pStyle w:val="Default"/>
        <w:spacing w:line="360" w:lineRule="auto"/>
        <w:jc w:val="both"/>
        <w:rPr>
          <w:rFonts w:ascii="Arial" w:hAnsi="Arial" w:cs="Arial"/>
          <w:b/>
          <w:bCs/>
          <w:sz w:val="22"/>
          <w:szCs w:val="22"/>
        </w:rPr>
      </w:pPr>
    </w:p>
    <w:p w14:paraId="2108239A" w14:textId="77777777" w:rsidR="009F2A46" w:rsidRDefault="009F2A46" w:rsidP="009F2A46">
      <w:pPr>
        <w:pStyle w:val="Default"/>
        <w:spacing w:line="360" w:lineRule="auto"/>
        <w:jc w:val="both"/>
        <w:rPr>
          <w:rFonts w:ascii="Arial" w:hAnsi="Arial" w:cs="Arial"/>
          <w:b/>
          <w:sz w:val="22"/>
          <w:szCs w:val="22"/>
        </w:rPr>
      </w:pPr>
    </w:p>
    <w:p w14:paraId="504A8564" w14:textId="77777777" w:rsidR="009F2A46" w:rsidRDefault="009F2A46" w:rsidP="009F2A46">
      <w:pPr>
        <w:pStyle w:val="Default"/>
        <w:spacing w:line="360" w:lineRule="auto"/>
        <w:jc w:val="both"/>
        <w:rPr>
          <w:rFonts w:ascii="Arial" w:hAnsi="Arial" w:cs="Arial"/>
          <w:b/>
          <w:sz w:val="22"/>
          <w:szCs w:val="22"/>
        </w:rPr>
      </w:pPr>
      <w:r>
        <w:rPr>
          <w:rFonts w:ascii="Arial" w:hAnsi="Arial" w:cs="Arial"/>
          <w:b/>
          <w:sz w:val="22"/>
          <w:szCs w:val="22"/>
        </w:rPr>
        <w:t xml:space="preserve">1. Údaje o služebním místě </w:t>
      </w:r>
    </w:p>
    <w:p w14:paraId="55EC1AE1" w14:textId="0FC7851C"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Předseda Českého báňského úřadu jako služební orgán příslušný podle § 10 odst. 1 písm. f) zákona č. 234/2014 Sb., o státní službě (dále jen „zákon“), vyhlašuje výběrové řízení na služební míst</w:t>
      </w:r>
      <w:r w:rsidR="00C213FA">
        <w:rPr>
          <w:rFonts w:ascii="Arial" w:hAnsi="Arial" w:cs="Arial"/>
          <w:sz w:val="22"/>
          <w:szCs w:val="22"/>
        </w:rPr>
        <w:t>o</w:t>
      </w:r>
      <w:r>
        <w:rPr>
          <w:rFonts w:ascii="Arial" w:hAnsi="Arial" w:cs="Arial"/>
          <w:sz w:val="22"/>
          <w:szCs w:val="22"/>
        </w:rPr>
        <w:t xml:space="preserve"> </w:t>
      </w:r>
      <w:r w:rsidR="00663B5E">
        <w:rPr>
          <w:rFonts w:ascii="Arial" w:hAnsi="Arial" w:cs="Arial"/>
          <w:b/>
          <w:bCs/>
          <w:sz w:val="22"/>
          <w:szCs w:val="22"/>
        </w:rPr>
        <w:t>odborný rada rozpočtu</w:t>
      </w:r>
      <w:r>
        <w:rPr>
          <w:rFonts w:ascii="Arial" w:hAnsi="Arial" w:cs="Arial"/>
          <w:b/>
          <w:bCs/>
          <w:sz w:val="22"/>
          <w:szCs w:val="22"/>
        </w:rPr>
        <w:t xml:space="preserve"> </w:t>
      </w:r>
      <w:r w:rsidR="00663B5E">
        <w:rPr>
          <w:rFonts w:ascii="Arial" w:hAnsi="Arial" w:cs="Arial"/>
          <w:sz w:val="22"/>
          <w:szCs w:val="22"/>
        </w:rPr>
        <w:t>Českého</w:t>
      </w:r>
      <w:r>
        <w:rPr>
          <w:rFonts w:ascii="Arial" w:hAnsi="Arial" w:cs="Arial"/>
          <w:sz w:val="22"/>
          <w:szCs w:val="22"/>
        </w:rPr>
        <w:t xml:space="preserve"> báňského úřadu, s pracovištěm Kozí 4, 110 01 Praha 1. </w:t>
      </w:r>
    </w:p>
    <w:p w14:paraId="5DD00380" w14:textId="77777777" w:rsidR="009F2A46" w:rsidRDefault="009F2A46" w:rsidP="009F2A46">
      <w:pPr>
        <w:pStyle w:val="Default"/>
        <w:spacing w:line="360" w:lineRule="auto"/>
        <w:jc w:val="both"/>
        <w:rPr>
          <w:rFonts w:ascii="Arial" w:hAnsi="Arial" w:cs="Arial"/>
          <w:sz w:val="22"/>
          <w:szCs w:val="22"/>
        </w:rPr>
      </w:pPr>
    </w:p>
    <w:p w14:paraId="31F13630" w14:textId="3F988FCE" w:rsidR="009F2A46" w:rsidRDefault="009F2A46" w:rsidP="009F2A46">
      <w:pPr>
        <w:pStyle w:val="Default"/>
        <w:spacing w:line="360" w:lineRule="auto"/>
        <w:jc w:val="both"/>
        <w:rPr>
          <w:rFonts w:ascii="Arial" w:hAnsi="Arial" w:cs="Arial"/>
          <w:b/>
          <w:sz w:val="22"/>
          <w:szCs w:val="22"/>
        </w:rPr>
      </w:pPr>
      <w:r>
        <w:rPr>
          <w:rFonts w:ascii="Arial" w:hAnsi="Arial" w:cs="Arial"/>
          <w:sz w:val="22"/>
          <w:szCs w:val="22"/>
        </w:rPr>
        <w:t xml:space="preserve">Na služebním místě je státní služba (dále jen „služba“) vykonávána </w:t>
      </w:r>
      <w:r>
        <w:rPr>
          <w:rFonts w:ascii="Arial" w:hAnsi="Arial" w:cs="Arial"/>
          <w:b/>
          <w:bCs/>
          <w:sz w:val="22"/>
          <w:szCs w:val="22"/>
        </w:rPr>
        <w:t>v oboru služby</w:t>
      </w:r>
      <w:r w:rsidR="003F57A8">
        <w:rPr>
          <w:rFonts w:ascii="Arial" w:hAnsi="Arial" w:cs="Arial"/>
          <w:b/>
          <w:bCs/>
          <w:sz w:val="22"/>
          <w:szCs w:val="22"/>
        </w:rPr>
        <w:t xml:space="preserve">: </w:t>
      </w:r>
      <w:r w:rsidR="003F57A8">
        <w:rPr>
          <w:rFonts w:ascii="Arial" w:hAnsi="Arial" w:cs="Arial"/>
          <w:b/>
          <w:sz w:val="22"/>
          <w:szCs w:val="22"/>
        </w:rPr>
        <w:t>1</w:t>
      </w:r>
      <w:r>
        <w:rPr>
          <w:rFonts w:ascii="Arial" w:hAnsi="Arial" w:cs="Arial"/>
          <w:b/>
          <w:sz w:val="22"/>
          <w:szCs w:val="22"/>
        </w:rPr>
        <w:t xml:space="preserve"> </w:t>
      </w:r>
      <w:r w:rsidR="003F57A8">
        <w:rPr>
          <w:rFonts w:ascii="Arial" w:hAnsi="Arial" w:cs="Arial"/>
          <w:b/>
          <w:sz w:val="22"/>
          <w:szCs w:val="22"/>
        </w:rPr>
        <w:t>Finance</w:t>
      </w:r>
    </w:p>
    <w:p w14:paraId="0DB89D4B" w14:textId="77777777" w:rsidR="00E45C7A" w:rsidRDefault="00E45C7A" w:rsidP="009F2A46">
      <w:pPr>
        <w:pStyle w:val="Default"/>
        <w:spacing w:line="360" w:lineRule="auto"/>
        <w:jc w:val="both"/>
        <w:rPr>
          <w:rFonts w:ascii="Arial" w:hAnsi="Arial" w:cs="Arial"/>
          <w:color w:val="auto"/>
          <w:sz w:val="22"/>
          <w:szCs w:val="22"/>
        </w:rPr>
      </w:pPr>
    </w:p>
    <w:p w14:paraId="7E76EF27" w14:textId="5160AAD5" w:rsidR="009F2A46" w:rsidRDefault="00E45C7A" w:rsidP="009F2A46">
      <w:pPr>
        <w:pStyle w:val="Default"/>
        <w:spacing w:line="360" w:lineRule="auto"/>
        <w:jc w:val="both"/>
        <w:rPr>
          <w:rFonts w:ascii="Arial" w:hAnsi="Arial" w:cs="Arial"/>
          <w:b/>
          <w:sz w:val="22"/>
          <w:szCs w:val="22"/>
        </w:rPr>
      </w:pPr>
      <w:r>
        <w:rPr>
          <w:rFonts w:ascii="Arial" w:hAnsi="Arial" w:cs="Arial"/>
          <w:color w:val="auto"/>
          <w:sz w:val="22"/>
          <w:szCs w:val="22"/>
        </w:rPr>
        <w:t xml:space="preserve">Předpokládaným </w:t>
      </w:r>
      <w:r>
        <w:rPr>
          <w:rFonts w:ascii="Arial" w:hAnsi="Arial" w:cs="Arial"/>
          <w:b/>
          <w:bCs/>
          <w:color w:val="auto"/>
          <w:sz w:val="22"/>
          <w:szCs w:val="22"/>
        </w:rPr>
        <w:t xml:space="preserve">dnem nástupu do služby na služebním místě je 1. </w:t>
      </w:r>
      <w:r w:rsidR="00F544E8">
        <w:rPr>
          <w:rFonts w:ascii="Arial" w:hAnsi="Arial" w:cs="Arial"/>
          <w:b/>
          <w:bCs/>
          <w:color w:val="auto"/>
          <w:sz w:val="22"/>
          <w:szCs w:val="22"/>
        </w:rPr>
        <w:t>červen</w:t>
      </w:r>
      <w:r w:rsidR="00316759">
        <w:rPr>
          <w:rFonts w:ascii="Arial" w:hAnsi="Arial" w:cs="Arial"/>
          <w:b/>
          <w:bCs/>
          <w:color w:val="auto"/>
          <w:sz w:val="22"/>
          <w:szCs w:val="22"/>
        </w:rPr>
        <w:t xml:space="preserve"> 2024</w:t>
      </w:r>
      <w:r w:rsidR="00314A8F">
        <w:rPr>
          <w:rFonts w:ascii="Arial" w:hAnsi="Arial" w:cs="Arial"/>
          <w:b/>
          <w:bCs/>
          <w:color w:val="auto"/>
          <w:sz w:val="22"/>
          <w:szCs w:val="22"/>
        </w:rPr>
        <w:t xml:space="preserve"> nebo dle dohody</w:t>
      </w:r>
      <w:r>
        <w:rPr>
          <w:rFonts w:ascii="Arial" w:hAnsi="Arial" w:cs="Arial"/>
          <w:i/>
          <w:iCs/>
          <w:color w:val="auto"/>
          <w:sz w:val="22"/>
          <w:szCs w:val="22"/>
        </w:rPr>
        <w:t>.</w:t>
      </w:r>
    </w:p>
    <w:p w14:paraId="33C1B21D" w14:textId="77777777" w:rsidR="00E45C7A" w:rsidRDefault="00E45C7A" w:rsidP="009F2A46">
      <w:pPr>
        <w:spacing w:after="120" w:line="360" w:lineRule="auto"/>
        <w:jc w:val="both"/>
        <w:rPr>
          <w:rFonts w:ascii="Arial" w:hAnsi="Arial" w:cs="Arial"/>
        </w:rPr>
      </w:pPr>
    </w:p>
    <w:p w14:paraId="28DAE19F" w14:textId="77777777" w:rsidR="009F2A46" w:rsidRDefault="009F2A46" w:rsidP="009F2A46">
      <w:pPr>
        <w:spacing w:after="120" w:line="360" w:lineRule="auto"/>
        <w:jc w:val="both"/>
        <w:rPr>
          <w:rFonts w:ascii="Arial" w:hAnsi="Arial" w:cs="Arial"/>
          <w:i/>
        </w:rPr>
      </w:pPr>
      <w:r>
        <w:rPr>
          <w:rFonts w:ascii="Arial" w:hAnsi="Arial" w:cs="Arial"/>
        </w:rPr>
        <w:t xml:space="preserve">Služba na tomto služebním místě bude vykonávána ve služebním poměru </w:t>
      </w:r>
      <w:r>
        <w:rPr>
          <w:rFonts w:ascii="Arial" w:hAnsi="Arial" w:cs="Arial"/>
          <w:b/>
        </w:rPr>
        <w:t>na dobu neurčitou</w:t>
      </w:r>
      <w:r>
        <w:rPr>
          <w:rFonts w:ascii="Arial" w:hAnsi="Arial" w:cs="Arial"/>
        </w:rPr>
        <w:t>.</w:t>
      </w:r>
      <w:r>
        <w:rPr>
          <w:rFonts w:ascii="Arial" w:hAnsi="Arial" w:cs="Arial"/>
          <w:i/>
        </w:rPr>
        <w:t xml:space="preserve"> </w:t>
      </w:r>
    </w:p>
    <w:p w14:paraId="700E577E" w14:textId="77777777" w:rsidR="009F2A46" w:rsidRDefault="009F2A46" w:rsidP="009F2A46">
      <w:pPr>
        <w:spacing w:after="120" w:line="360" w:lineRule="auto"/>
        <w:jc w:val="both"/>
        <w:rPr>
          <w:rFonts w:ascii="Arial" w:hAnsi="Arial" w:cs="Arial"/>
          <w:b/>
        </w:rPr>
      </w:pPr>
      <w:r>
        <w:rPr>
          <w:rFonts w:ascii="Arial" w:hAnsi="Arial" w:cs="Arial"/>
        </w:rPr>
        <w:t xml:space="preserve">Místem výkonu služby je </w:t>
      </w:r>
      <w:r>
        <w:rPr>
          <w:rFonts w:ascii="Arial" w:hAnsi="Arial" w:cs="Arial"/>
          <w:b/>
        </w:rPr>
        <w:t>Praha.</w:t>
      </w:r>
    </w:p>
    <w:p w14:paraId="713F6898" w14:textId="77777777" w:rsidR="009F2A46" w:rsidRDefault="009F2A46" w:rsidP="009F2A46">
      <w:pPr>
        <w:pStyle w:val="Default"/>
        <w:spacing w:line="360" w:lineRule="auto"/>
        <w:jc w:val="both"/>
        <w:rPr>
          <w:rFonts w:ascii="Arial" w:hAnsi="Arial" w:cs="Arial"/>
          <w:b/>
          <w:sz w:val="22"/>
          <w:szCs w:val="22"/>
        </w:rPr>
      </w:pPr>
    </w:p>
    <w:p w14:paraId="289C77BF" w14:textId="77777777"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Na služebním místě jsou vykonávány zejména </w:t>
      </w:r>
      <w:r>
        <w:rPr>
          <w:rFonts w:ascii="Arial" w:hAnsi="Arial" w:cs="Arial"/>
          <w:b/>
          <w:sz w:val="22"/>
          <w:szCs w:val="22"/>
        </w:rPr>
        <w:t>následující činnosti</w:t>
      </w:r>
      <w:r>
        <w:rPr>
          <w:rFonts w:ascii="Arial" w:hAnsi="Arial" w:cs="Arial"/>
          <w:sz w:val="22"/>
          <w:szCs w:val="22"/>
        </w:rPr>
        <w:t xml:space="preserve">: </w:t>
      </w:r>
    </w:p>
    <w:p w14:paraId="2B3E4941" w14:textId="6AB8588A" w:rsidR="0015371D" w:rsidRPr="0015371D" w:rsidRDefault="0015371D" w:rsidP="0015371D">
      <w:pPr>
        <w:pStyle w:val="Odstavecseseznamem"/>
        <w:numPr>
          <w:ilvl w:val="0"/>
          <w:numId w:val="23"/>
        </w:numPr>
        <w:jc w:val="both"/>
        <w:rPr>
          <w:rFonts w:ascii="Arial" w:hAnsi="Arial" w:cs="Arial"/>
        </w:rPr>
      </w:pPr>
      <w:r w:rsidRPr="0015371D">
        <w:rPr>
          <w:rFonts w:ascii="Arial" w:hAnsi="Arial" w:cs="Arial"/>
        </w:rPr>
        <w:t>zajišťování dokumentace v informačním systému programového financování EDS/SMVS, provád</w:t>
      </w:r>
      <w:r>
        <w:rPr>
          <w:rFonts w:ascii="Arial" w:hAnsi="Arial" w:cs="Arial"/>
        </w:rPr>
        <w:t xml:space="preserve">ění </w:t>
      </w:r>
      <w:r w:rsidRPr="0015371D">
        <w:rPr>
          <w:rFonts w:ascii="Arial" w:hAnsi="Arial" w:cs="Arial"/>
        </w:rPr>
        <w:t>registra</w:t>
      </w:r>
      <w:r>
        <w:rPr>
          <w:rFonts w:ascii="Arial" w:hAnsi="Arial" w:cs="Arial"/>
        </w:rPr>
        <w:t>ce</w:t>
      </w:r>
      <w:r w:rsidRPr="0015371D">
        <w:rPr>
          <w:rFonts w:ascii="Arial" w:hAnsi="Arial" w:cs="Arial"/>
        </w:rPr>
        <w:t xml:space="preserve"> akcí, změn závazně určených parametrů akcí a závěrečné vyhodnocení programů;</w:t>
      </w:r>
    </w:p>
    <w:p w14:paraId="2FD4CA7E" w14:textId="2E9C5CBD" w:rsidR="0015371D" w:rsidRPr="0015371D" w:rsidRDefault="0015371D" w:rsidP="0015371D">
      <w:pPr>
        <w:pStyle w:val="Odstavecseseznamem"/>
        <w:numPr>
          <w:ilvl w:val="0"/>
          <w:numId w:val="23"/>
        </w:numPr>
        <w:jc w:val="both"/>
        <w:rPr>
          <w:rFonts w:ascii="Arial" w:hAnsi="Arial" w:cs="Arial"/>
        </w:rPr>
      </w:pPr>
      <w:r w:rsidRPr="0015371D">
        <w:rPr>
          <w:rFonts w:ascii="Arial" w:hAnsi="Arial" w:cs="Arial"/>
        </w:rPr>
        <w:t>zpracovává</w:t>
      </w:r>
      <w:r>
        <w:rPr>
          <w:rFonts w:ascii="Arial" w:hAnsi="Arial" w:cs="Arial"/>
        </w:rPr>
        <w:t>ní</w:t>
      </w:r>
      <w:r w:rsidRPr="0015371D">
        <w:rPr>
          <w:rFonts w:ascii="Arial" w:hAnsi="Arial" w:cs="Arial"/>
        </w:rPr>
        <w:t xml:space="preserve"> investiční</w:t>
      </w:r>
      <w:r>
        <w:rPr>
          <w:rFonts w:ascii="Arial" w:hAnsi="Arial" w:cs="Arial"/>
        </w:rPr>
        <w:t>ch</w:t>
      </w:r>
      <w:r w:rsidRPr="0015371D">
        <w:rPr>
          <w:rFonts w:ascii="Arial" w:hAnsi="Arial" w:cs="Arial"/>
        </w:rPr>
        <w:t xml:space="preserve"> záměr</w:t>
      </w:r>
      <w:r>
        <w:rPr>
          <w:rFonts w:ascii="Arial" w:hAnsi="Arial" w:cs="Arial"/>
        </w:rPr>
        <w:t>ů</w:t>
      </w:r>
      <w:r w:rsidRPr="0015371D">
        <w:rPr>
          <w:rFonts w:ascii="Arial" w:hAnsi="Arial" w:cs="Arial"/>
        </w:rPr>
        <w:t xml:space="preserve"> za SBS;</w:t>
      </w:r>
    </w:p>
    <w:p w14:paraId="056606F5" w14:textId="3A668BFB" w:rsidR="0015371D" w:rsidRPr="0015371D" w:rsidRDefault="0015371D" w:rsidP="0015371D">
      <w:pPr>
        <w:pStyle w:val="Odstavecseseznamem"/>
        <w:numPr>
          <w:ilvl w:val="0"/>
          <w:numId w:val="23"/>
        </w:numPr>
        <w:jc w:val="both"/>
        <w:rPr>
          <w:rFonts w:ascii="Arial" w:hAnsi="Arial" w:cs="Arial"/>
        </w:rPr>
      </w:pPr>
      <w:r w:rsidRPr="0015371D">
        <w:rPr>
          <w:rFonts w:ascii="Arial" w:hAnsi="Arial" w:cs="Arial"/>
        </w:rPr>
        <w:t>zpracovává</w:t>
      </w:r>
      <w:r>
        <w:rPr>
          <w:rFonts w:ascii="Arial" w:hAnsi="Arial" w:cs="Arial"/>
        </w:rPr>
        <w:t>ní</w:t>
      </w:r>
      <w:r w:rsidRPr="0015371D">
        <w:rPr>
          <w:rFonts w:ascii="Arial" w:hAnsi="Arial" w:cs="Arial"/>
        </w:rPr>
        <w:t xml:space="preserve"> a vyhodnoc</w:t>
      </w:r>
      <w:r>
        <w:rPr>
          <w:rFonts w:ascii="Arial" w:hAnsi="Arial" w:cs="Arial"/>
        </w:rPr>
        <w:t>ování</w:t>
      </w:r>
      <w:r w:rsidRPr="0015371D">
        <w:rPr>
          <w:rFonts w:ascii="Arial" w:hAnsi="Arial" w:cs="Arial"/>
        </w:rPr>
        <w:t xml:space="preserve"> podklad</w:t>
      </w:r>
      <w:r>
        <w:rPr>
          <w:rFonts w:ascii="Arial" w:hAnsi="Arial" w:cs="Arial"/>
        </w:rPr>
        <w:t>ů</w:t>
      </w:r>
      <w:r w:rsidRPr="0015371D">
        <w:rPr>
          <w:rFonts w:ascii="Arial" w:hAnsi="Arial" w:cs="Arial"/>
        </w:rPr>
        <w:t xml:space="preserve"> tvorby a čerpání prostředků v EDS/SMVS v návaznosti na IISSP;</w:t>
      </w:r>
    </w:p>
    <w:p w14:paraId="5AEA3D45" w14:textId="75AF1A10" w:rsidR="0015371D" w:rsidRPr="0015371D" w:rsidRDefault="0015371D" w:rsidP="0015371D">
      <w:pPr>
        <w:pStyle w:val="Odstavecseseznamem"/>
        <w:numPr>
          <w:ilvl w:val="0"/>
          <w:numId w:val="23"/>
        </w:numPr>
        <w:jc w:val="both"/>
        <w:rPr>
          <w:rFonts w:ascii="Arial" w:hAnsi="Arial" w:cs="Arial"/>
        </w:rPr>
      </w:pPr>
      <w:r w:rsidRPr="0015371D">
        <w:rPr>
          <w:rFonts w:ascii="Arial" w:hAnsi="Arial" w:cs="Arial"/>
        </w:rPr>
        <w:t>p</w:t>
      </w:r>
      <w:r>
        <w:rPr>
          <w:rFonts w:ascii="Arial" w:hAnsi="Arial" w:cs="Arial"/>
        </w:rPr>
        <w:t>říprava</w:t>
      </w:r>
      <w:r w:rsidRPr="0015371D">
        <w:rPr>
          <w:rFonts w:ascii="Arial" w:hAnsi="Arial" w:cs="Arial"/>
        </w:rPr>
        <w:t xml:space="preserve"> podklad</w:t>
      </w:r>
      <w:r>
        <w:rPr>
          <w:rFonts w:ascii="Arial" w:hAnsi="Arial" w:cs="Arial"/>
        </w:rPr>
        <w:t>ů</w:t>
      </w:r>
      <w:r w:rsidRPr="0015371D">
        <w:rPr>
          <w:rFonts w:ascii="Arial" w:hAnsi="Arial" w:cs="Arial"/>
        </w:rPr>
        <w:t xml:space="preserve"> k návrhu rozpočtu, střednědobých výhledů a státního závěrečného účtu za oblast financování a reprodukce majetku kapitoly;</w:t>
      </w:r>
    </w:p>
    <w:p w14:paraId="3816664C" w14:textId="5A726C28" w:rsidR="0015371D" w:rsidRPr="0015371D" w:rsidRDefault="0015371D" w:rsidP="0015371D">
      <w:pPr>
        <w:pStyle w:val="Odstavecseseznamem"/>
        <w:numPr>
          <w:ilvl w:val="0"/>
          <w:numId w:val="23"/>
        </w:numPr>
        <w:jc w:val="both"/>
        <w:rPr>
          <w:rFonts w:ascii="Arial" w:hAnsi="Arial" w:cs="Arial"/>
        </w:rPr>
      </w:pPr>
      <w:r w:rsidRPr="0015371D">
        <w:rPr>
          <w:rFonts w:ascii="Arial" w:hAnsi="Arial" w:cs="Arial"/>
        </w:rPr>
        <w:t>provád</w:t>
      </w:r>
      <w:r>
        <w:rPr>
          <w:rFonts w:ascii="Arial" w:hAnsi="Arial" w:cs="Arial"/>
        </w:rPr>
        <w:t>ění</w:t>
      </w:r>
      <w:r w:rsidRPr="0015371D">
        <w:rPr>
          <w:rFonts w:ascii="Arial" w:hAnsi="Arial" w:cs="Arial"/>
        </w:rPr>
        <w:t xml:space="preserve"> evidenc</w:t>
      </w:r>
      <w:r>
        <w:rPr>
          <w:rFonts w:ascii="Arial" w:hAnsi="Arial" w:cs="Arial"/>
        </w:rPr>
        <w:t>í</w:t>
      </w:r>
      <w:r w:rsidRPr="0015371D">
        <w:rPr>
          <w:rFonts w:ascii="Arial" w:hAnsi="Arial" w:cs="Arial"/>
        </w:rPr>
        <w:t>, vykazování a kontrol</w:t>
      </w:r>
      <w:r>
        <w:rPr>
          <w:rFonts w:ascii="Arial" w:hAnsi="Arial" w:cs="Arial"/>
        </w:rPr>
        <w:t>y</w:t>
      </w:r>
      <w:r w:rsidRPr="0015371D">
        <w:rPr>
          <w:rFonts w:ascii="Arial" w:hAnsi="Arial" w:cs="Arial"/>
        </w:rPr>
        <w:t xml:space="preserve"> v systému CRAB;</w:t>
      </w:r>
    </w:p>
    <w:p w14:paraId="3990846F" w14:textId="51A7D282" w:rsidR="0015371D" w:rsidRPr="0015371D" w:rsidRDefault="0015371D" w:rsidP="0015371D">
      <w:pPr>
        <w:pStyle w:val="Odstavecseseznamem"/>
        <w:numPr>
          <w:ilvl w:val="0"/>
          <w:numId w:val="23"/>
        </w:numPr>
        <w:jc w:val="both"/>
        <w:rPr>
          <w:rFonts w:ascii="Arial" w:hAnsi="Arial" w:cs="Arial"/>
        </w:rPr>
      </w:pPr>
      <w:r w:rsidRPr="0015371D">
        <w:rPr>
          <w:rFonts w:ascii="Arial" w:hAnsi="Arial" w:cs="Arial"/>
        </w:rPr>
        <w:t>zabezpeč</w:t>
      </w:r>
      <w:r>
        <w:rPr>
          <w:rFonts w:ascii="Arial" w:hAnsi="Arial" w:cs="Arial"/>
        </w:rPr>
        <w:t>ování</w:t>
      </w:r>
      <w:r w:rsidRPr="0015371D">
        <w:rPr>
          <w:rFonts w:ascii="Arial" w:hAnsi="Arial" w:cs="Arial"/>
        </w:rPr>
        <w:t xml:space="preserve"> monitoring</w:t>
      </w:r>
      <w:r>
        <w:rPr>
          <w:rFonts w:ascii="Arial" w:hAnsi="Arial" w:cs="Arial"/>
        </w:rPr>
        <w:t>u</w:t>
      </w:r>
      <w:r w:rsidRPr="0015371D">
        <w:rPr>
          <w:rFonts w:ascii="Arial" w:hAnsi="Arial" w:cs="Arial"/>
        </w:rPr>
        <w:t xml:space="preserve"> statistických údajů pro účely statistického zjišťování;</w:t>
      </w:r>
    </w:p>
    <w:p w14:paraId="313FF96B" w14:textId="684A0DEB" w:rsidR="0015371D" w:rsidRPr="0015371D" w:rsidRDefault="0015371D" w:rsidP="0015371D">
      <w:pPr>
        <w:pStyle w:val="Odstavecseseznamem"/>
        <w:numPr>
          <w:ilvl w:val="0"/>
          <w:numId w:val="23"/>
        </w:numPr>
        <w:jc w:val="both"/>
        <w:rPr>
          <w:rFonts w:ascii="Arial" w:hAnsi="Arial" w:cs="Arial"/>
        </w:rPr>
      </w:pPr>
      <w:r w:rsidRPr="0015371D">
        <w:rPr>
          <w:rFonts w:ascii="Arial" w:hAnsi="Arial" w:cs="Arial"/>
        </w:rPr>
        <w:t>zajišť</w:t>
      </w:r>
      <w:r>
        <w:rPr>
          <w:rFonts w:ascii="Arial" w:hAnsi="Arial" w:cs="Arial"/>
        </w:rPr>
        <w:t>ování</w:t>
      </w:r>
      <w:r w:rsidRPr="0015371D">
        <w:rPr>
          <w:rFonts w:ascii="Arial" w:hAnsi="Arial" w:cs="Arial"/>
        </w:rPr>
        <w:t xml:space="preserve"> funkc</w:t>
      </w:r>
      <w:r>
        <w:rPr>
          <w:rFonts w:ascii="Arial" w:hAnsi="Arial" w:cs="Arial"/>
        </w:rPr>
        <w:t>e</w:t>
      </w:r>
      <w:r w:rsidRPr="0015371D">
        <w:rPr>
          <w:rFonts w:ascii="Arial" w:hAnsi="Arial" w:cs="Arial"/>
        </w:rPr>
        <w:t xml:space="preserve"> energetického manažera v podmínkách SBS.</w:t>
      </w:r>
    </w:p>
    <w:p w14:paraId="40C34795" w14:textId="7D76A159" w:rsidR="003F57A8" w:rsidRPr="003F57A8" w:rsidRDefault="003F57A8" w:rsidP="003F57A8">
      <w:pPr>
        <w:pStyle w:val="xmsolistparagraph"/>
        <w:shd w:val="clear" w:color="auto" w:fill="FFFFFF"/>
        <w:spacing w:before="0" w:beforeAutospacing="0" w:after="0" w:afterAutospacing="0" w:line="276" w:lineRule="atLeast"/>
        <w:ind w:left="720"/>
        <w:jc w:val="both"/>
        <w:rPr>
          <w:rFonts w:ascii="Arial" w:eastAsiaTheme="minorHAnsi" w:hAnsi="Arial" w:cs="Arial"/>
          <w:color w:val="000000"/>
          <w:sz w:val="22"/>
          <w:szCs w:val="22"/>
          <w:lang w:eastAsia="en-US"/>
        </w:rPr>
      </w:pPr>
    </w:p>
    <w:p w14:paraId="44303113" w14:textId="3DE8E0D1" w:rsidR="009F2A46" w:rsidRDefault="003F57A8" w:rsidP="009A1FB5">
      <w:pPr>
        <w:pStyle w:val="xmsonormal"/>
        <w:shd w:val="clear" w:color="auto" w:fill="FFFFFF"/>
        <w:spacing w:before="0" w:beforeAutospacing="0" w:after="0" w:afterAutospacing="0"/>
        <w:rPr>
          <w:rFonts w:ascii="Arial" w:hAnsi="Arial" w:cs="Arial"/>
          <w:sz w:val="22"/>
          <w:szCs w:val="22"/>
        </w:rPr>
      </w:pPr>
      <w:r>
        <w:rPr>
          <w:rFonts w:ascii="Calibri" w:hAnsi="Calibri" w:cs="Calibri"/>
          <w:color w:val="212121"/>
          <w:sz w:val="22"/>
          <w:szCs w:val="22"/>
        </w:rPr>
        <w:t> </w:t>
      </w:r>
    </w:p>
    <w:p w14:paraId="07D77973" w14:textId="77777777"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2. Údaje o složkách platu </w:t>
      </w:r>
    </w:p>
    <w:p w14:paraId="705AF88E" w14:textId="77777777"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Zveřejnění uvedených údajů o složkách platu nepředstavuje veřejný příslib. </w:t>
      </w:r>
    </w:p>
    <w:p w14:paraId="6CFE603C" w14:textId="523F0B38"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Služební místo je zařazeno podle přílohy č. 1 k zákonu o státní službě </w:t>
      </w:r>
      <w:r>
        <w:rPr>
          <w:rFonts w:ascii="Arial" w:hAnsi="Arial" w:cs="Arial"/>
          <w:bCs/>
          <w:sz w:val="22"/>
          <w:szCs w:val="22"/>
        </w:rPr>
        <w:t>do</w:t>
      </w:r>
      <w:r>
        <w:rPr>
          <w:rFonts w:ascii="Arial" w:hAnsi="Arial" w:cs="Arial"/>
          <w:b/>
          <w:bCs/>
          <w:sz w:val="22"/>
          <w:szCs w:val="22"/>
        </w:rPr>
        <w:t xml:space="preserve"> 1</w:t>
      </w:r>
      <w:r w:rsidR="00DF01B6">
        <w:rPr>
          <w:rFonts w:ascii="Arial" w:hAnsi="Arial" w:cs="Arial"/>
          <w:b/>
          <w:bCs/>
          <w:sz w:val="22"/>
          <w:szCs w:val="22"/>
        </w:rPr>
        <w:t>2</w:t>
      </w:r>
      <w:r>
        <w:rPr>
          <w:rFonts w:ascii="Arial" w:hAnsi="Arial" w:cs="Arial"/>
          <w:b/>
          <w:bCs/>
          <w:sz w:val="22"/>
          <w:szCs w:val="22"/>
        </w:rPr>
        <w:t>. platové třídy</w:t>
      </w:r>
      <w:r>
        <w:rPr>
          <w:rFonts w:ascii="Arial" w:hAnsi="Arial" w:cs="Arial"/>
          <w:sz w:val="22"/>
          <w:szCs w:val="22"/>
        </w:rPr>
        <w:t xml:space="preserve">. </w:t>
      </w:r>
    </w:p>
    <w:p w14:paraId="75BED95A" w14:textId="77777777" w:rsidR="009F2A46" w:rsidRDefault="009F2A46" w:rsidP="009F2A46">
      <w:pPr>
        <w:pStyle w:val="Default"/>
        <w:spacing w:line="360" w:lineRule="auto"/>
        <w:jc w:val="both"/>
        <w:rPr>
          <w:rFonts w:ascii="Arial" w:hAnsi="Arial" w:cs="Arial"/>
          <w:sz w:val="22"/>
          <w:szCs w:val="22"/>
        </w:rPr>
      </w:pPr>
    </w:p>
    <w:p w14:paraId="4B18DDB9" w14:textId="77777777" w:rsidR="0015371D" w:rsidRDefault="0015371D" w:rsidP="009F2A46">
      <w:pPr>
        <w:pStyle w:val="Default"/>
        <w:spacing w:line="360" w:lineRule="auto"/>
        <w:jc w:val="both"/>
        <w:rPr>
          <w:rFonts w:ascii="Arial" w:hAnsi="Arial" w:cs="Arial"/>
          <w:b/>
          <w:bCs/>
          <w:sz w:val="22"/>
          <w:szCs w:val="22"/>
        </w:rPr>
      </w:pPr>
    </w:p>
    <w:p w14:paraId="35A53FC4" w14:textId="77777777"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2.1 Platový tarif </w:t>
      </w:r>
    </w:p>
    <w:p w14:paraId="1F8C159A" w14:textId="1F768A18"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Státnímu zaměstnanci přísluší </w:t>
      </w:r>
      <w:r>
        <w:rPr>
          <w:rFonts w:ascii="Arial" w:hAnsi="Arial" w:cs="Arial"/>
          <w:b/>
          <w:bCs/>
          <w:sz w:val="22"/>
          <w:szCs w:val="22"/>
        </w:rPr>
        <w:t xml:space="preserve">platový tarif od </w:t>
      </w:r>
      <w:r w:rsidR="00DF01B6">
        <w:rPr>
          <w:rFonts w:ascii="Arial" w:hAnsi="Arial" w:cs="Arial"/>
          <w:b/>
          <w:bCs/>
          <w:sz w:val="22"/>
          <w:szCs w:val="22"/>
        </w:rPr>
        <w:t>27 650</w:t>
      </w:r>
      <w:r>
        <w:rPr>
          <w:rFonts w:ascii="Arial" w:hAnsi="Arial" w:cs="Arial"/>
          <w:b/>
          <w:bCs/>
          <w:sz w:val="22"/>
          <w:szCs w:val="22"/>
        </w:rPr>
        <w:t xml:space="preserve"> Kč do </w:t>
      </w:r>
      <w:r w:rsidR="00DF01B6">
        <w:rPr>
          <w:rFonts w:ascii="Arial" w:hAnsi="Arial" w:cs="Arial"/>
          <w:b/>
          <w:bCs/>
          <w:sz w:val="22"/>
          <w:szCs w:val="22"/>
        </w:rPr>
        <w:t>40 740</w:t>
      </w:r>
      <w:r>
        <w:rPr>
          <w:rFonts w:ascii="Arial" w:hAnsi="Arial" w:cs="Arial"/>
          <w:b/>
          <w:bCs/>
          <w:sz w:val="22"/>
          <w:szCs w:val="22"/>
        </w:rPr>
        <w:t xml:space="preserve"> Kč</w:t>
      </w:r>
      <w:r>
        <w:rPr>
          <w:rFonts w:ascii="Arial" w:hAnsi="Arial" w:cs="Arial"/>
          <w:sz w:val="22"/>
          <w:szCs w:val="22"/>
        </w:rPr>
        <w:t xml:space="preserve">. </w:t>
      </w:r>
    </w:p>
    <w:p w14:paraId="5C256ECA" w14:textId="77777777"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Státní zaměstnanec se zařadí do platového stupně podle započitatelné praxe a míry jejího zápočtu podle § 3 nařízení vlády č. 304/2014 Sb., o platových poměrech státních zaměstnanců, ve znění pozdějších předpisů. </w:t>
      </w:r>
    </w:p>
    <w:p w14:paraId="23181DEA" w14:textId="77777777" w:rsidR="009F2A46" w:rsidRDefault="009F2A46" w:rsidP="009F2A46">
      <w:pPr>
        <w:pStyle w:val="Default"/>
        <w:spacing w:line="360" w:lineRule="auto"/>
        <w:jc w:val="both"/>
        <w:rPr>
          <w:rFonts w:ascii="Arial" w:hAnsi="Arial" w:cs="Arial"/>
          <w:sz w:val="22"/>
          <w:szCs w:val="22"/>
        </w:rPr>
      </w:pPr>
    </w:p>
    <w:p w14:paraId="6F406E60" w14:textId="77777777"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2.2 Osobní příplatek </w:t>
      </w:r>
    </w:p>
    <w:p w14:paraId="15D746F3" w14:textId="77777777"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Rozpětí </w:t>
      </w:r>
      <w:r>
        <w:rPr>
          <w:rFonts w:ascii="Arial" w:hAnsi="Arial" w:cs="Arial"/>
          <w:b/>
          <w:bCs/>
          <w:sz w:val="22"/>
          <w:szCs w:val="22"/>
        </w:rPr>
        <w:t xml:space="preserve">od 2.577 Kč do 7.730 Kč </w:t>
      </w:r>
      <w:r>
        <w:rPr>
          <w:rFonts w:ascii="Arial" w:hAnsi="Arial" w:cs="Arial"/>
          <w:sz w:val="22"/>
          <w:szCs w:val="22"/>
        </w:rPr>
        <w:t xml:space="preserve">odpovídá </w:t>
      </w:r>
      <w:r>
        <w:rPr>
          <w:rFonts w:ascii="Arial" w:hAnsi="Arial" w:cs="Arial"/>
          <w:b/>
          <w:bCs/>
          <w:sz w:val="22"/>
          <w:szCs w:val="22"/>
        </w:rPr>
        <w:t xml:space="preserve">průměrné výši osobního příplatku </w:t>
      </w:r>
      <w:r>
        <w:rPr>
          <w:rFonts w:ascii="Arial" w:hAnsi="Arial" w:cs="Arial"/>
          <w:sz w:val="22"/>
          <w:szCs w:val="22"/>
        </w:rPr>
        <w:t xml:space="preserve">při dosahování dobrých výsledků ve služebním hodnocení ve služebních úřadech v České republice. </w:t>
      </w:r>
    </w:p>
    <w:p w14:paraId="7EC9854E"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14:paraId="251138BC" w14:textId="77777777" w:rsidR="009A1FB5" w:rsidRDefault="009A1FB5" w:rsidP="009F2A46">
      <w:pPr>
        <w:pStyle w:val="Default"/>
        <w:spacing w:line="360" w:lineRule="auto"/>
        <w:jc w:val="both"/>
        <w:rPr>
          <w:rFonts w:ascii="Arial" w:hAnsi="Arial" w:cs="Arial"/>
          <w:b/>
          <w:bCs/>
          <w:color w:val="auto"/>
          <w:sz w:val="22"/>
          <w:szCs w:val="22"/>
        </w:rPr>
      </w:pPr>
    </w:p>
    <w:p w14:paraId="5D5AF0CF" w14:textId="27728522"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2.</w:t>
      </w:r>
      <w:r w:rsidR="009A1FB5">
        <w:rPr>
          <w:rFonts w:ascii="Arial" w:hAnsi="Arial" w:cs="Arial"/>
          <w:b/>
          <w:bCs/>
          <w:color w:val="auto"/>
          <w:sz w:val="22"/>
          <w:szCs w:val="22"/>
        </w:rPr>
        <w:t>3</w:t>
      </w:r>
      <w:r>
        <w:rPr>
          <w:rFonts w:ascii="Arial" w:hAnsi="Arial" w:cs="Arial"/>
          <w:b/>
          <w:bCs/>
          <w:color w:val="auto"/>
          <w:sz w:val="22"/>
          <w:szCs w:val="22"/>
        </w:rPr>
        <w:t xml:space="preserve"> Odměny </w:t>
      </w:r>
    </w:p>
    <w:p w14:paraId="04D51BEE"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p>
    <w:p w14:paraId="7E9D2E0F"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 </w:t>
      </w:r>
    </w:p>
    <w:p w14:paraId="6EFCE2EB"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3. Údaje o podmínkách výkonu služby </w:t>
      </w:r>
    </w:p>
    <w:p w14:paraId="769A39BE"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Délka stanovené týdenní služební doby je 40 hodin. </w:t>
      </w:r>
    </w:p>
    <w:p w14:paraId="15A62F47" w14:textId="00855B8A"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Další údaje o podmínkách výkonu služby naleznete na internetové stránce Českého báňského úřadu </w:t>
      </w:r>
      <w:r w:rsidR="00E45C7A">
        <w:rPr>
          <w:rFonts w:ascii="Arial" w:hAnsi="Arial" w:cs="Arial"/>
          <w:color w:val="auto"/>
          <w:sz w:val="22"/>
          <w:szCs w:val="22"/>
        </w:rPr>
        <w:t xml:space="preserve">na adrese </w:t>
      </w:r>
      <w:hyperlink r:id="rId10" w:history="1">
        <w:r w:rsidR="009A1FB5" w:rsidRPr="004728C4">
          <w:rPr>
            <w:rStyle w:val="Hypertextovodkaz"/>
            <w:rFonts w:ascii="Arial" w:hAnsi="Arial" w:cs="Arial"/>
            <w:sz w:val="22"/>
            <w:szCs w:val="22"/>
          </w:rPr>
          <w:t>cbu.gov.cz</w:t>
        </w:r>
      </w:hyperlink>
      <w:r w:rsidR="00E45C7A">
        <w:rPr>
          <w:rFonts w:ascii="Arial" w:hAnsi="Arial" w:cs="Arial"/>
          <w:color w:val="auto"/>
          <w:sz w:val="22"/>
          <w:szCs w:val="22"/>
        </w:rPr>
        <w:t xml:space="preserve">, </w:t>
      </w:r>
      <w:r w:rsidRPr="00E45C7A">
        <w:rPr>
          <w:rFonts w:ascii="Arial" w:hAnsi="Arial" w:cs="Arial"/>
          <w:color w:val="auto"/>
          <w:sz w:val="22"/>
          <w:szCs w:val="22"/>
        </w:rPr>
        <w:t>v sekci Kariéra</w:t>
      </w:r>
      <w:r w:rsidR="00E45C7A">
        <w:rPr>
          <w:rFonts w:ascii="Arial" w:hAnsi="Arial" w:cs="Arial"/>
          <w:color w:val="auto"/>
          <w:sz w:val="22"/>
          <w:szCs w:val="22"/>
        </w:rPr>
        <w:t>.</w:t>
      </w:r>
    </w:p>
    <w:p w14:paraId="23707702" w14:textId="77777777" w:rsidR="009F2A46" w:rsidRDefault="009F2A46" w:rsidP="009F2A46">
      <w:pPr>
        <w:pStyle w:val="Default"/>
        <w:spacing w:line="360" w:lineRule="auto"/>
        <w:jc w:val="both"/>
        <w:rPr>
          <w:rFonts w:ascii="Arial" w:hAnsi="Arial" w:cs="Arial"/>
          <w:color w:val="auto"/>
          <w:sz w:val="22"/>
          <w:szCs w:val="22"/>
        </w:rPr>
      </w:pPr>
    </w:p>
    <w:p w14:paraId="2C9254C1"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4. Podání žádosti </w:t>
      </w:r>
    </w:p>
    <w:p w14:paraId="04CA3F77" w14:textId="044096CA"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Posuzovány budou žádosti o přijetí do služebního poměru a zařazení na služební místo nebo žádosti o zařazení na služební místo (dále jen „žádost“) </w:t>
      </w:r>
      <w:r>
        <w:rPr>
          <w:rFonts w:ascii="Arial" w:hAnsi="Arial" w:cs="Arial"/>
          <w:b/>
          <w:bCs/>
          <w:color w:val="auto"/>
          <w:sz w:val="22"/>
          <w:szCs w:val="22"/>
        </w:rPr>
        <w:t xml:space="preserve">podané </w:t>
      </w:r>
      <w:r w:rsidR="00314A8F">
        <w:rPr>
          <w:rFonts w:ascii="Arial" w:hAnsi="Arial" w:cs="Arial"/>
          <w:b/>
          <w:bCs/>
          <w:color w:val="auto"/>
          <w:sz w:val="22"/>
          <w:szCs w:val="22"/>
        </w:rPr>
        <w:t xml:space="preserve">a </w:t>
      </w:r>
      <w:r w:rsidR="00E45C7A" w:rsidRPr="00E45C7A">
        <w:rPr>
          <w:rFonts w:ascii="Arial" w:hAnsi="Arial" w:cs="Arial"/>
          <w:b/>
          <w:bCs/>
          <w:color w:val="auto"/>
          <w:sz w:val="22"/>
          <w:szCs w:val="22"/>
          <w:u w:val="single"/>
        </w:rPr>
        <w:t xml:space="preserve">nejpozději </w:t>
      </w:r>
      <w:r w:rsidRPr="00E45C7A">
        <w:rPr>
          <w:rFonts w:ascii="Arial" w:hAnsi="Arial" w:cs="Arial"/>
          <w:b/>
          <w:bCs/>
          <w:color w:val="auto"/>
          <w:sz w:val="22"/>
          <w:szCs w:val="22"/>
          <w:u w:val="single"/>
        </w:rPr>
        <w:t xml:space="preserve">do </w:t>
      </w:r>
      <w:r w:rsidR="007F38CA">
        <w:rPr>
          <w:rFonts w:ascii="Arial" w:hAnsi="Arial" w:cs="Arial"/>
          <w:b/>
          <w:bCs/>
          <w:color w:val="auto"/>
          <w:sz w:val="22"/>
          <w:szCs w:val="22"/>
          <w:u w:val="single"/>
        </w:rPr>
        <w:t>10. května</w:t>
      </w:r>
      <w:r w:rsidR="00316759">
        <w:rPr>
          <w:rFonts w:ascii="Arial" w:hAnsi="Arial" w:cs="Arial"/>
          <w:b/>
          <w:bCs/>
          <w:color w:val="auto"/>
          <w:sz w:val="22"/>
          <w:szCs w:val="22"/>
          <w:u w:val="single"/>
        </w:rPr>
        <w:t xml:space="preserve"> 2024</w:t>
      </w:r>
    </w:p>
    <w:p w14:paraId="5DF1796B"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 </w:t>
      </w:r>
    </w:p>
    <w:p w14:paraId="13CBD8C3" w14:textId="77777777" w:rsidR="009F2A46" w:rsidRDefault="009F2A46" w:rsidP="009F2A46">
      <w:pPr>
        <w:pStyle w:val="Default"/>
        <w:numPr>
          <w:ilvl w:val="0"/>
          <w:numId w:val="17"/>
        </w:numPr>
        <w:spacing w:after="20" w:line="360" w:lineRule="auto"/>
        <w:jc w:val="both"/>
        <w:rPr>
          <w:rFonts w:ascii="Arial" w:hAnsi="Arial" w:cs="Arial"/>
          <w:color w:val="auto"/>
          <w:sz w:val="22"/>
          <w:szCs w:val="22"/>
        </w:rPr>
      </w:pPr>
      <w:r w:rsidRPr="00E45C7A">
        <w:rPr>
          <w:rFonts w:ascii="Arial" w:hAnsi="Arial" w:cs="Arial"/>
          <w:b/>
          <w:color w:val="auto"/>
          <w:sz w:val="22"/>
          <w:szCs w:val="22"/>
          <w:u w:val="single"/>
        </w:rPr>
        <w:t>doručené</w:t>
      </w:r>
      <w:r>
        <w:rPr>
          <w:rFonts w:ascii="Arial" w:hAnsi="Arial" w:cs="Arial"/>
          <w:color w:val="auto"/>
          <w:sz w:val="22"/>
          <w:szCs w:val="22"/>
        </w:rPr>
        <w:t xml:space="preserve"> služebnímu orgánu </w:t>
      </w:r>
      <w:r>
        <w:rPr>
          <w:rFonts w:ascii="Arial" w:hAnsi="Arial" w:cs="Arial"/>
          <w:b/>
          <w:bCs/>
          <w:color w:val="auto"/>
          <w:sz w:val="22"/>
          <w:szCs w:val="22"/>
        </w:rPr>
        <w:t xml:space="preserve">prostřednictvím provozovatele poštovních služeb </w:t>
      </w:r>
      <w:r>
        <w:rPr>
          <w:rFonts w:ascii="Arial" w:hAnsi="Arial" w:cs="Arial"/>
          <w:color w:val="auto"/>
          <w:sz w:val="22"/>
          <w:szCs w:val="22"/>
        </w:rPr>
        <w:t>na  </w:t>
      </w:r>
      <w:r w:rsidR="00E3304C">
        <w:rPr>
          <w:rFonts w:ascii="Arial" w:hAnsi="Arial" w:cs="Arial"/>
          <w:color w:val="auto"/>
          <w:sz w:val="22"/>
          <w:szCs w:val="22"/>
        </w:rPr>
        <w:t>a</w:t>
      </w:r>
      <w:r>
        <w:rPr>
          <w:rFonts w:ascii="Arial" w:hAnsi="Arial" w:cs="Arial"/>
          <w:color w:val="auto"/>
          <w:sz w:val="22"/>
          <w:szCs w:val="22"/>
        </w:rPr>
        <w:t xml:space="preserve">dresu služebního úřadu </w:t>
      </w:r>
      <w:r>
        <w:rPr>
          <w:rFonts w:ascii="Arial" w:hAnsi="Arial" w:cs="Arial"/>
          <w:b/>
          <w:color w:val="auto"/>
          <w:sz w:val="22"/>
          <w:szCs w:val="22"/>
        </w:rPr>
        <w:t>Český báňský úřad, Kozí 4, 110 01 Praha 1</w:t>
      </w:r>
      <w:r>
        <w:rPr>
          <w:rFonts w:ascii="Arial" w:hAnsi="Arial" w:cs="Arial"/>
          <w:color w:val="auto"/>
          <w:sz w:val="22"/>
          <w:szCs w:val="22"/>
        </w:rPr>
        <w:t xml:space="preserve">, </w:t>
      </w:r>
    </w:p>
    <w:p w14:paraId="0E4770FB" w14:textId="77777777" w:rsidR="009F2A46" w:rsidRDefault="009F2A46" w:rsidP="009F2A46">
      <w:pPr>
        <w:pStyle w:val="Default"/>
        <w:numPr>
          <w:ilvl w:val="0"/>
          <w:numId w:val="18"/>
        </w:numPr>
        <w:spacing w:after="20" w:line="360" w:lineRule="auto"/>
        <w:jc w:val="both"/>
        <w:rPr>
          <w:rFonts w:ascii="Arial" w:hAnsi="Arial" w:cs="Arial"/>
          <w:color w:val="auto"/>
          <w:sz w:val="22"/>
          <w:szCs w:val="22"/>
        </w:rPr>
      </w:pPr>
      <w:r w:rsidRPr="00E45C7A">
        <w:rPr>
          <w:rFonts w:ascii="Arial" w:hAnsi="Arial" w:cs="Arial"/>
          <w:b/>
          <w:color w:val="auto"/>
          <w:sz w:val="22"/>
          <w:szCs w:val="22"/>
          <w:u w:val="single"/>
        </w:rPr>
        <w:t xml:space="preserve">podané </w:t>
      </w:r>
      <w:r w:rsidRPr="00E45C7A">
        <w:rPr>
          <w:rFonts w:ascii="Arial" w:hAnsi="Arial" w:cs="Arial"/>
          <w:b/>
          <w:bCs/>
          <w:color w:val="auto"/>
          <w:sz w:val="22"/>
          <w:szCs w:val="22"/>
          <w:u w:val="single"/>
        </w:rPr>
        <w:t>osobně na podatelnu</w:t>
      </w:r>
      <w:r>
        <w:rPr>
          <w:rFonts w:ascii="Arial" w:hAnsi="Arial" w:cs="Arial"/>
          <w:b/>
          <w:bCs/>
          <w:color w:val="auto"/>
          <w:sz w:val="22"/>
          <w:szCs w:val="22"/>
        </w:rPr>
        <w:t xml:space="preserve"> </w:t>
      </w:r>
      <w:r>
        <w:rPr>
          <w:rFonts w:ascii="Arial" w:hAnsi="Arial" w:cs="Arial"/>
          <w:color w:val="auto"/>
          <w:sz w:val="22"/>
          <w:szCs w:val="22"/>
        </w:rPr>
        <w:t xml:space="preserve">služebního úřadu na výše uvedené adrese, </w:t>
      </w:r>
    </w:p>
    <w:p w14:paraId="65C6133D" w14:textId="088698A4" w:rsidR="009F2A46" w:rsidRDefault="009F2A46" w:rsidP="009F2A46">
      <w:pPr>
        <w:pStyle w:val="Default"/>
        <w:numPr>
          <w:ilvl w:val="0"/>
          <w:numId w:val="19"/>
        </w:numPr>
        <w:spacing w:after="20" w:line="360" w:lineRule="auto"/>
        <w:jc w:val="both"/>
        <w:rPr>
          <w:rFonts w:ascii="Arial" w:hAnsi="Arial" w:cs="Arial"/>
          <w:color w:val="auto"/>
          <w:sz w:val="22"/>
          <w:szCs w:val="22"/>
        </w:rPr>
      </w:pPr>
      <w:r w:rsidRPr="00E45C7A">
        <w:rPr>
          <w:rFonts w:ascii="Arial" w:hAnsi="Arial" w:cs="Arial"/>
          <w:b/>
          <w:color w:val="auto"/>
          <w:sz w:val="22"/>
          <w:szCs w:val="22"/>
          <w:u w:val="single"/>
        </w:rPr>
        <w:lastRenderedPageBreak/>
        <w:t>podané v elektronické podobě</w:t>
      </w:r>
      <w:r>
        <w:rPr>
          <w:rFonts w:ascii="Arial" w:hAnsi="Arial" w:cs="Arial"/>
          <w:color w:val="auto"/>
          <w:sz w:val="22"/>
          <w:szCs w:val="22"/>
        </w:rPr>
        <w:t xml:space="preserve"> </w:t>
      </w:r>
      <w:r>
        <w:rPr>
          <w:rFonts w:ascii="Arial" w:hAnsi="Arial" w:cs="Arial"/>
          <w:b/>
          <w:bCs/>
          <w:color w:val="auto"/>
          <w:sz w:val="22"/>
          <w:szCs w:val="22"/>
        </w:rPr>
        <w:t xml:space="preserve">podepsané uznávaným elektronickým podpisem </w:t>
      </w:r>
      <w:r>
        <w:rPr>
          <w:rFonts w:ascii="Arial" w:hAnsi="Arial" w:cs="Arial"/>
          <w:color w:val="auto"/>
          <w:sz w:val="22"/>
          <w:szCs w:val="22"/>
        </w:rPr>
        <w:t xml:space="preserve">na adresu elektronické pošty služebního úřadu </w:t>
      </w:r>
      <w:r>
        <w:rPr>
          <w:rFonts w:ascii="Arial" w:hAnsi="Arial" w:cs="Arial"/>
          <w:b/>
          <w:bCs/>
          <w:color w:val="auto"/>
          <w:sz w:val="22"/>
          <w:szCs w:val="22"/>
        </w:rPr>
        <w:t>podatelna@cbu</w:t>
      </w:r>
      <w:r w:rsidR="009A1FB5">
        <w:rPr>
          <w:rFonts w:ascii="Arial" w:hAnsi="Arial" w:cs="Arial"/>
          <w:b/>
          <w:bCs/>
          <w:color w:val="auto"/>
          <w:sz w:val="22"/>
          <w:szCs w:val="22"/>
        </w:rPr>
        <w:t>.gov</w:t>
      </w:r>
      <w:r>
        <w:rPr>
          <w:rFonts w:ascii="Arial" w:hAnsi="Arial" w:cs="Arial"/>
          <w:b/>
          <w:bCs/>
          <w:color w:val="auto"/>
          <w:sz w:val="22"/>
          <w:szCs w:val="22"/>
        </w:rPr>
        <w:t xml:space="preserve">.cz </w:t>
      </w:r>
      <w:r>
        <w:rPr>
          <w:rFonts w:ascii="Arial" w:hAnsi="Arial" w:cs="Arial"/>
          <w:color w:val="auto"/>
          <w:sz w:val="22"/>
          <w:szCs w:val="22"/>
        </w:rPr>
        <w:t xml:space="preserve">nebo </w:t>
      </w:r>
    </w:p>
    <w:p w14:paraId="7ADD04FE" w14:textId="77777777" w:rsidR="009F2A46" w:rsidRDefault="009F2A46" w:rsidP="009F2A46">
      <w:pPr>
        <w:pStyle w:val="Default"/>
        <w:numPr>
          <w:ilvl w:val="0"/>
          <w:numId w:val="19"/>
        </w:numPr>
        <w:spacing w:line="360" w:lineRule="auto"/>
        <w:jc w:val="both"/>
        <w:rPr>
          <w:rFonts w:ascii="Arial" w:hAnsi="Arial" w:cs="Arial"/>
          <w:color w:val="auto"/>
          <w:sz w:val="22"/>
          <w:szCs w:val="22"/>
        </w:rPr>
      </w:pPr>
      <w:r w:rsidRPr="00E45C7A">
        <w:rPr>
          <w:rFonts w:ascii="Arial" w:hAnsi="Arial" w:cs="Arial"/>
          <w:b/>
          <w:color w:val="auto"/>
          <w:sz w:val="22"/>
          <w:szCs w:val="22"/>
          <w:u w:val="single"/>
        </w:rPr>
        <w:t>podané v elektronické podobě</w:t>
      </w:r>
      <w:r>
        <w:rPr>
          <w:rFonts w:ascii="Arial" w:hAnsi="Arial" w:cs="Arial"/>
          <w:color w:val="auto"/>
          <w:sz w:val="22"/>
          <w:szCs w:val="22"/>
        </w:rPr>
        <w:t xml:space="preserve"> prostřednictvím </w:t>
      </w:r>
      <w:r>
        <w:rPr>
          <w:rFonts w:ascii="Arial" w:hAnsi="Arial" w:cs="Arial"/>
          <w:b/>
          <w:bCs/>
          <w:color w:val="auto"/>
          <w:sz w:val="22"/>
          <w:szCs w:val="22"/>
        </w:rPr>
        <w:t xml:space="preserve">datové schránky </w:t>
      </w:r>
      <w:r>
        <w:rPr>
          <w:rFonts w:ascii="Arial" w:hAnsi="Arial" w:cs="Arial"/>
          <w:color w:val="auto"/>
          <w:sz w:val="22"/>
          <w:szCs w:val="22"/>
        </w:rPr>
        <w:t xml:space="preserve">služebního úřadu </w:t>
      </w:r>
      <w:r>
        <w:rPr>
          <w:rFonts w:ascii="Arial" w:hAnsi="Arial" w:cs="Arial"/>
          <w:b/>
          <w:bCs/>
          <w:color w:val="auto"/>
          <w:sz w:val="22"/>
          <w:szCs w:val="22"/>
        </w:rPr>
        <w:t>rn6aas6</w:t>
      </w:r>
      <w:r>
        <w:rPr>
          <w:rFonts w:ascii="Arial" w:hAnsi="Arial" w:cs="Arial"/>
          <w:color w:val="auto"/>
          <w:sz w:val="22"/>
          <w:szCs w:val="22"/>
        </w:rPr>
        <w:t xml:space="preserve">. </w:t>
      </w:r>
    </w:p>
    <w:p w14:paraId="0C156B74" w14:textId="77777777" w:rsidR="009F2A46" w:rsidRDefault="009F2A46" w:rsidP="009F2A46">
      <w:pPr>
        <w:pStyle w:val="Default"/>
        <w:spacing w:line="360" w:lineRule="auto"/>
        <w:jc w:val="both"/>
        <w:rPr>
          <w:rFonts w:ascii="Arial" w:hAnsi="Arial" w:cs="Arial"/>
          <w:color w:val="auto"/>
          <w:sz w:val="22"/>
          <w:szCs w:val="22"/>
        </w:rPr>
      </w:pPr>
    </w:p>
    <w:p w14:paraId="2CC7F943" w14:textId="5DADFD70"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Obálka, resp. datová zpráva, obsahující žádost včetně požadovaných listin (příloh) musí být označena slovy: „Neotevírat“ a slovy „Výběrové řízení na služební místo </w:t>
      </w:r>
      <w:r w:rsidR="009A1FB5">
        <w:rPr>
          <w:rFonts w:ascii="Arial" w:hAnsi="Arial" w:cs="Arial"/>
          <w:b/>
          <w:bCs/>
          <w:sz w:val="22"/>
          <w:szCs w:val="22"/>
        </w:rPr>
        <w:t xml:space="preserve">odborný rada </w:t>
      </w:r>
      <w:r w:rsidR="00961870">
        <w:rPr>
          <w:rFonts w:ascii="Arial" w:hAnsi="Arial" w:cs="Arial"/>
          <w:b/>
          <w:bCs/>
          <w:sz w:val="22"/>
          <w:szCs w:val="22"/>
        </w:rPr>
        <w:t>ekonomického oddělení</w:t>
      </w:r>
      <w:r>
        <w:rPr>
          <w:rFonts w:ascii="Arial" w:hAnsi="Arial" w:cs="Arial"/>
          <w:b/>
          <w:bCs/>
          <w:sz w:val="22"/>
          <w:szCs w:val="22"/>
        </w:rPr>
        <w:t xml:space="preserve"> </w:t>
      </w:r>
      <w:r w:rsidR="009A1FB5">
        <w:rPr>
          <w:rFonts w:ascii="Arial" w:hAnsi="Arial" w:cs="Arial"/>
          <w:sz w:val="22"/>
          <w:szCs w:val="22"/>
        </w:rPr>
        <w:t>Českého</w:t>
      </w:r>
      <w:r>
        <w:rPr>
          <w:rFonts w:ascii="Arial" w:hAnsi="Arial" w:cs="Arial"/>
          <w:sz w:val="22"/>
          <w:szCs w:val="22"/>
        </w:rPr>
        <w:t xml:space="preserve"> báňského úřadu</w:t>
      </w:r>
      <w:r>
        <w:rPr>
          <w:rFonts w:ascii="Arial" w:hAnsi="Arial" w:cs="Arial"/>
          <w:color w:val="auto"/>
          <w:sz w:val="22"/>
          <w:szCs w:val="22"/>
        </w:rPr>
        <w:t xml:space="preserve">“. </w:t>
      </w:r>
    </w:p>
    <w:p w14:paraId="0EB25B0E"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V žádosti je žadatel povinen uvést ID datové schránky nebo elektronickou adresu</w:t>
      </w:r>
      <w:r>
        <w:rPr>
          <w:rFonts w:ascii="Arial" w:hAnsi="Arial" w:cs="Arial"/>
          <w:color w:val="auto"/>
          <w:sz w:val="22"/>
          <w:szCs w:val="22"/>
        </w:rPr>
        <w:t xml:space="preserve">, na kterou mu budou doručovány písemnosti ve výběrovém řízení. </w:t>
      </w:r>
    </w:p>
    <w:p w14:paraId="6B5BE826" w14:textId="77777777" w:rsidR="009F2A46" w:rsidRDefault="009F2A46" w:rsidP="009F2A46">
      <w:pPr>
        <w:pStyle w:val="Default"/>
        <w:spacing w:line="360" w:lineRule="auto"/>
        <w:jc w:val="both"/>
        <w:rPr>
          <w:rFonts w:ascii="Arial" w:hAnsi="Arial" w:cs="Arial"/>
          <w:color w:val="auto"/>
          <w:sz w:val="22"/>
          <w:szCs w:val="22"/>
        </w:rPr>
      </w:pPr>
    </w:p>
    <w:p w14:paraId="3FE5DF42"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5. Podmínky účasti ve výběrovém řízení </w:t>
      </w:r>
    </w:p>
    <w:p w14:paraId="70B2BEB7" w14:textId="77777777" w:rsidR="009F2A46" w:rsidRDefault="009F2A46" w:rsidP="009F2A46">
      <w:pPr>
        <w:spacing w:after="120" w:line="360" w:lineRule="auto"/>
        <w:jc w:val="both"/>
        <w:rPr>
          <w:rFonts w:ascii="Arial" w:hAnsi="Arial" w:cs="Arial"/>
          <w:b/>
        </w:rPr>
      </w:pPr>
      <w:r>
        <w:rPr>
          <w:rFonts w:ascii="Arial" w:hAnsi="Arial" w:cs="Arial"/>
          <w:b/>
        </w:rPr>
        <w:t>Výběrového řízení na výše uvedené služební místo se v souladu se zákonem může zúčastnit žadatel/ žadatelka (dále jen „žadatel“), který:</w:t>
      </w:r>
    </w:p>
    <w:p w14:paraId="144B6739" w14:textId="77777777" w:rsidR="009F2A46" w:rsidRDefault="009F2A46" w:rsidP="009F2A46">
      <w:pPr>
        <w:numPr>
          <w:ilvl w:val="0"/>
          <w:numId w:val="1"/>
        </w:numPr>
        <w:spacing w:after="0" w:line="360" w:lineRule="auto"/>
        <w:ind w:left="284" w:hanging="284"/>
        <w:jc w:val="both"/>
        <w:rPr>
          <w:rFonts w:ascii="Arial" w:hAnsi="Arial" w:cs="Arial"/>
          <w:b/>
        </w:rPr>
      </w:pPr>
      <w:r>
        <w:rPr>
          <w:rFonts w:ascii="Arial" w:hAnsi="Arial" w:cs="Arial"/>
          <w:b/>
        </w:rPr>
        <w:t>splňuje základní předpoklady stanovené § 25 zákona, tj.:</w:t>
      </w:r>
    </w:p>
    <w:p w14:paraId="2BC3A92F" w14:textId="77777777" w:rsidR="009F2A46" w:rsidRDefault="009F2A46" w:rsidP="009F2A46">
      <w:pPr>
        <w:spacing w:after="0" w:line="360" w:lineRule="auto"/>
        <w:ind w:left="284"/>
        <w:jc w:val="both"/>
        <w:rPr>
          <w:rFonts w:ascii="Arial" w:hAnsi="Arial" w:cs="Arial"/>
          <w:b/>
        </w:rPr>
      </w:pPr>
    </w:p>
    <w:p w14:paraId="0C3E41C0" w14:textId="77777777" w:rsidR="009F2A46" w:rsidRDefault="009F2A46" w:rsidP="009F2A46">
      <w:pPr>
        <w:numPr>
          <w:ilvl w:val="0"/>
          <w:numId w:val="20"/>
        </w:numPr>
        <w:spacing w:after="120" w:line="360" w:lineRule="auto"/>
        <w:ind w:left="568" w:hanging="284"/>
        <w:jc w:val="both"/>
        <w:rPr>
          <w:rFonts w:ascii="Arial" w:hAnsi="Arial" w:cs="Arial"/>
          <w:b/>
        </w:rPr>
      </w:pPr>
      <w:r>
        <w:rPr>
          <w:rFonts w:ascii="Arial" w:hAnsi="Arial" w:cs="Arial"/>
          <w:b/>
        </w:rPr>
        <w:t>je státním občanem České republiky, občanem jiného členského státu Evropské unie nebo občanem státu, který je smluvním státem Dohody o Evropském hospodářském prostoru;</w:t>
      </w:r>
    </w:p>
    <w:p w14:paraId="4B6D15C7" w14:textId="77777777" w:rsidR="009F2A46" w:rsidRDefault="009F2A46" w:rsidP="009F2A46">
      <w:pPr>
        <w:spacing w:after="0" w:line="360" w:lineRule="auto"/>
        <w:ind w:left="567"/>
        <w:jc w:val="both"/>
        <w:rPr>
          <w:rFonts w:ascii="Arial" w:hAnsi="Arial" w:cs="Arial"/>
        </w:rPr>
      </w:pPr>
      <w:r>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w:t>
      </w:r>
      <w:r>
        <w:rPr>
          <w:rStyle w:val="Znakapoznpodarou"/>
          <w:rFonts w:ascii="Arial" w:hAnsi="Arial" w:cs="Arial"/>
        </w:rPr>
        <w:footnoteReference w:id="1"/>
      </w:r>
      <w:r>
        <w:rPr>
          <w:rFonts w:ascii="Arial" w:hAnsi="Arial" w:cs="Arial"/>
        </w:rPr>
        <w:t>; uvedenou listinu je žadatel v takovém případě povinen doložit následně, nejpozději před konáním pohovoru;</w:t>
      </w:r>
    </w:p>
    <w:p w14:paraId="32E94185" w14:textId="77777777" w:rsidR="009F2A46" w:rsidRDefault="009F2A46" w:rsidP="009F2A46">
      <w:pPr>
        <w:spacing w:after="120" w:line="360" w:lineRule="auto"/>
        <w:ind w:left="567"/>
        <w:jc w:val="both"/>
        <w:rPr>
          <w:rFonts w:ascii="Arial" w:hAnsi="Arial" w:cs="Arial"/>
        </w:rPr>
      </w:pPr>
      <w:r>
        <w:rPr>
          <w:rFonts w:ascii="Arial" w:hAnsi="Arial" w:cs="Arial"/>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p w14:paraId="39835712" w14:textId="77777777" w:rsidR="009F2A46" w:rsidRDefault="009F2A46" w:rsidP="009F2A46">
      <w:pPr>
        <w:numPr>
          <w:ilvl w:val="0"/>
          <w:numId w:val="20"/>
        </w:numPr>
        <w:spacing w:after="120" w:line="360" w:lineRule="auto"/>
        <w:ind w:left="568" w:hanging="284"/>
        <w:jc w:val="both"/>
        <w:rPr>
          <w:rFonts w:ascii="Arial" w:hAnsi="Arial" w:cs="Arial"/>
        </w:rPr>
      </w:pPr>
      <w:r>
        <w:rPr>
          <w:rFonts w:ascii="Arial" w:hAnsi="Arial" w:cs="Arial"/>
          <w:b/>
        </w:rPr>
        <w:t>dosáhl věku 18 let;</w:t>
      </w:r>
    </w:p>
    <w:p w14:paraId="7EB01983" w14:textId="77777777" w:rsidR="009F2A46" w:rsidRDefault="009F2A46" w:rsidP="009F2A46">
      <w:pPr>
        <w:numPr>
          <w:ilvl w:val="0"/>
          <w:numId w:val="20"/>
        </w:numPr>
        <w:spacing w:after="0" w:line="360" w:lineRule="auto"/>
        <w:ind w:left="567" w:hanging="283"/>
        <w:jc w:val="both"/>
        <w:rPr>
          <w:rFonts w:ascii="Arial" w:hAnsi="Arial" w:cs="Arial"/>
          <w:b/>
        </w:rPr>
      </w:pPr>
      <w:r>
        <w:rPr>
          <w:rFonts w:ascii="Arial" w:hAnsi="Arial" w:cs="Arial"/>
          <w:b/>
        </w:rPr>
        <w:t xml:space="preserve">je plně svéprávný; </w:t>
      </w:r>
    </w:p>
    <w:p w14:paraId="44CFBDD6" w14:textId="77777777" w:rsidR="009F2A46" w:rsidRDefault="009F2A46" w:rsidP="009F2A46">
      <w:pPr>
        <w:spacing w:after="120" w:line="360" w:lineRule="auto"/>
        <w:ind w:left="567"/>
        <w:jc w:val="both"/>
        <w:rPr>
          <w:rFonts w:ascii="Arial" w:hAnsi="Arial" w:cs="Arial"/>
        </w:rPr>
      </w:pPr>
      <w:r>
        <w:rPr>
          <w:rFonts w:ascii="Arial" w:hAnsi="Arial" w:cs="Arial"/>
        </w:rPr>
        <w:lastRenderedPageBreak/>
        <w:t>Splnění tohoto předpokladu se podle § 26 odst. 1 věta šestá zákona dokládá písemným čestným prohlášením</w:t>
      </w:r>
      <w:r>
        <w:rPr>
          <w:rStyle w:val="Znakapoznpodarou"/>
          <w:rFonts w:ascii="Arial" w:hAnsi="Arial" w:cs="Arial"/>
        </w:rPr>
        <w:footnoteReference w:id="2"/>
      </w:r>
      <w:r>
        <w:rPr>
          <w:rFonts w:ascii="Arial" w:hAnsi="Arial" w:cs="Arial"/>
        </w:rPr>
        <w:t>;</w:t>
      </w:r>
    </w:p>
    <w:p w14:paraId="70B28F55" w14:textId="77777777" w:rsidR="009F2A46" w:rsidRDefault="009F2A46" w:rsidP="009F2A46">
      <w:pPr>
        <w:numPr>
          <w:ilvl w:val="0"/>
          <w:numId w:val="20"/>
        </w:numPr>
        <w:spacing w:after="0" w:line="360" w:lineRule="auto"/>
        <w:ind w:left="567" w:hanging="283"/>
        <w:jc w:val="both"/>
        <w:rPr>
          <w:rFonts w:ascii="Arial" w:hAnsi="Arial" w:cs="Arial"/>
        </w:rPr>
      </w:pPr>
      <w:r>
        <w:rPr>
          <w:rFonts w:ascii="Arial" w:hAnsi="Arial" w:cs="Arial"/>
          <w:b/>
        </w:rPr>
        <w:t>je bezúhonný;</w:t>
      </w:r>
    </w:p>
    <w:p w14:paraId="0D31B2DB" w14:textId="77777777" w:rsidR="009F2A46" w:rsidRDefault="009F2A46" w:rsidP="009F2A46">
      <w:pPr>
        <w:spacing w:after="0" w:line="360" w:lineRule="auto"/>
        <w:ind w:left="567"/>
        <w:jc w:val="both"/>
        <w:rPr>
          <w:rFonts w:ascii="Arial" w:hAnsi="Arial" w:cs="Arial"/>
        </w:rPr>
      </w:pPr>
      <w:r>
        <w:rPr>
          <w:rFonts w:ascii="Arial" w:hAnsi="Arial" w:cs="Arial"/>
        </w:rPr>
        <w:t>Splnění tohoto předpokladu se podle § 26 odst. 1 věta druhá zákona dokládá výpisem z evidence Rejstříku trestů, který nesmí být starší než 3 měsíce. Pokud žadatel do žádosti poskytne údaje nutné k obstarání výpisu z evidence Rejstříku trestů</w:t>
      </w:r>
      <w:r>
        <w:rPr>
          <w:rStyle w:val="Znakapoznpodarou"/>
          <w:rFonts w:ascii="Arial" w:hAnsi="Arial" w:cs="Arial"/>
        </w:rPr>
        <w:footnoteReference w:id="3"/>
      </w:r>
      <w:r>
        <w:rPr>
          <w:rFonts w:ascii="Arial" w:hAnsi="Arial" w:cs="Arial"/>
        </w:rPr>
        <w:t xml:space="preserve">, není již povinen výpis z evidence Rejstříku trestů doložit, neboť si ho služební orgán vyžádá na základě poskytnutých údajů přímo od Rejstříku trestů. </w:t>
      </w:r>
    </w:p>
    <w:p w14:paraId="46A74284" w14:textId="77777777" w:rsidR="009F2A46" w:rsidRDefault="009F2A46" w:rsidP="009F2A46">
      <w:pPr>
        <w:spacing w:after="120" w:line="360" w:lineRule="auto"/>
        <w:ind w:left="567"/>
        <w:jc w:val="both"/>
        <w:rPr>
          <w:rFonts w:ascii="Arial" w:hAnsi="Arial" w:cs="Arial"/>
        </w:rPr>
      </w:pPr>
      <w:r>
        <w:rPr>
          <w:rFonts w:ascii="Arial" w:hAnsi="Arial" w:cs="Arial"/>
          <w:bCs/>
        </w:rPr>
        <w:t>Není-li žadatel státním občanem České republiky, je povinen doložit bezúhonnost obdobným dokladem o bezúhonnosti</w:t>
      </w:r>
      <w:r>
        <w:rPr>
          <w:rStyle w:val="Znakapoznpodarou"/>
          <w:rFonts w:ascii="Arial" w:hAnsi="Arial" w:cs="Arial"/>
          <w:bCs/>
        </w:rPr>
        <w:footnoteReference w:id="4"/>
      </w:r>
      <w:r>
        <w:rPr>
          <w:rFonts w:ascii="Arial" w:hAnsi="Arial" w:cs="Arial"/>
          <w:bCs/>
        </w:rPr>
        <w:t>;</w:t>
      </w:r>
      <w:r>
        <w:rPr>
          <w:rFonts w:ascii="Arial" w:hAnsi="Arial" w:cs="Arial"/>
        </w:rPr>
        <w:t xml:space="preserve">  </w:t>
      </w:r>
    </w:p>
    <w:p w14:paraId="19AF9C52" w14:textId="77777777" w:rsidR="009F2A46" w:rsidRDefault="009F2A46" w:rsidP="009F2A46">
      <w:pPr>
        <w:numPr>
          <w:ilvl w:val="0"/>
          <w:numId w:val="20"/>
        </w:numPr>
        <w:spacing w:after="0" w:line="360" w:lineRule="auto"/>
        <w:ind w:left="567" w:hanging="283"/>
        <w:jc w:val="both"/>
        <w:rPr>
          <w:rFonts w:ascii="Arial" w:hAnsi="Arial" w:cs="Arial"/>
        </w:rPr>
      </w:pPr>
      <w:r>
        <w:rPr>
          <w:rFonts w:ascii="Arial" w:hAnsi="Arial" w:cs="Arial"/>
          <w:b/>
        </w:rPr>
        <w:t xml:space="preserve">má potřebnou zdravotní způsobilost; </w:t>
      </w:r>
    </w:p>
    <w:p w14:paraId="010CAB84" w14:textId="77777777" w:rsidR="009F2A46" w:rsidRDefault="009F2A46" w:rsidP="009F2A46">
      <w:pPr>
        <w:spacing w:after="240" w:line="360" w:lineRule="auto"/>
        <w:ind w:left="567"/>
        <w:jc w:val="both"/>
        <w:rPr>
          <w:rFonts w:ascii="Arial" w:hAnsi="Arial" w:cs="Arial"/>
        </w:rPr>
      </w:pPr>
      <w:r>
        <w:rPr>
          <w:rFonts w:ascii="Arial" w:hAnsi="Arial" w:cs="Arial"/>
        </w:rPr>
        <w:t>Splnění tohoto předpokladu se podle § 26 odst. 3 zákona dokládá písemným čestným prohlášením</w:t>
      </w:r>
      <w:r>
        <w:rPr>
          <w:rStyle w:val="Znakapoznpodarou"/>
          <w:rFonts w:ascii="Arial" w:hAnsi="Arial" w:cs="Arial"/>
        </w:rPr>
        <w:footnoteReference w:id="5"/>
      </w:r>
      <w:r>
        <w:rPr>
          <w:rFonts w:ascii="Arial" w:hAnsi="Arial" w:cs="Arial"/>
        </w:rPr>
        <w:t>. U nejvhodnějšího žadatele vybraného podle § 28 odst. 2 nebo 3 zákona služební orgán ověří splnění tohoto předpokladu zajištěním vstupní lékařské prohlídky podle zákona o specifických lékařských službách;</w:t>
      </w:r>
    </w:p>
    <w:p w14:paraId="2CCB5359" w14:textId="16B44478" w:rsidR="001C1F66" w:rsidRPr="001C1F66" w:rsidRDefault="009F2A46" w:rsidP="0097458E">
      <w:pPr>
        <w:pStyle w:val="Odstavecseseznamem"/>
        <w:widowControl w:val="0"/>
        <w:numPr>
          <w:ilvl w:val="0"/>
          <w:numId w:val="20"/>
        </w:numPr>
        <w:spacing w:after="0" w:line="360" w:lineRule="auto"/>
        <w:ind w:left="567"/>
        <w:jc w:val="both"/>
        <w:rPr>
          <w:rFonts w:ascii="Arial" w:hAnsi="Arial" w:cs="Arial"/>
        </w:rPr>
      </w:pPr>
      <w:r w:rsidRPr="001C1F66">
        <w:rPr>
          <w:rFonts w:ascii="Arial" w:hAnsi="Arial" w:cs="Arial"/>
          <w:b/>
        </w:rPr>
        <w:t>dosáhl vzdělání stanoveného zákonem pro toto služební místo</w:t>
      </w:r>
      <w:r w:rsidRPr="001C1F66">
        <w:rPr>
          <w:rFonts w:ascii="Arial" w:hAnsi="Arial" w:cs="Arial"/>
        </w:rPr>
        <w:t xml:space="preserve"> </w:t>
      </w:r>
      <w:r w:rsidRPr="001C1F66">
        <w:rPr>
          <w:rFonts w:ascii="Arial" w:hAnsi="Arial" w:cs="Arial"/>
          <w:b/>
        </w:rPr>
        <w:t>podle § 25 odst. 1 písm. e) zákona, tj.</w:t>
      </w:r>
      <w:r w:rsidRPr="001C1F66">
        <w:rPr>
          <w:rFonts w:ascii="Arial" w:hAnsi="Arial" w:cs="Arial"/>
        </w:rPr>
        <w:t xml:space="preserve"> </w:t>
      </w:r>
      <w:r w:rsidRPr="001C1F66">
        <w:rPr>
          <w:rFonts w:ascii="Arial" w:hAnsi="Arial" w:cs="Arial"/>
          <w:bCs/>
        </w:rPr>
        <w:t>vysokoškolské vzdělání v</w:t>
      </w:r>
      <w:r w:rsidR="000911C8" w:rsidRPr="001C1F66">
        <w:rPr>
          <w:rFonts w:ascii="Arial" w:hAnsi="Arial" w:cs="Arial"/>
          <w:bCs/>
        </w:rPr>
        <w:t> bakalářském nebo</w:t>
      </w:r>
      <w:r w:rsidRPr="001C1F66">
        <w:rPr>
          <w:rFonts w:ascii="Arial" w:hAnsi="Arial" w:cs="Arial"/>
          <w:bCs/>
        </w:rPr>
        <w:t> magisterském studijním</w:t>
      </w:r>
      <w:r w:rsidR="00316759" w:rsidRPr="001C1F66">
        <w:rPr>
          <w:rFonts w:ascii="Arial" w:hAnsi="Arial" w:cs="Arial"/>
          <w:bCs/>
        </w:rPr>
        <w:t xml:space="preserve"> programu</w:t>
      </w:r>
      <w:r w:rsidRPr="001C1F66">
        <w:rPr>
          <w:rFonts w:ascii="Arial" w:hAnsi="Arial" w:cs="Arial"/>
          <w:bCs/>
        </w:rPr>
        <w:t>.</w:t>
      </w:r>
    </w:p>
    <w:p w14:paraId="55A71B79" w14:textId="77777777" w:rsidR="009F2A46" w:rsidRDefault="009F2A46" w:rsidP="001C1F66">
      <w:pPr>
        <w:pStyle w:val="Odstavecseseznamem"/>
        <w:widowControl w:val="0"/>
        <w:spacing w:after="0" w:line="360" w:lineRule="auto"/>
        <w:ind w:left="567"/>
        <w:jc w:val="both"/>
        <w:rPr>
          <w:rFonts w:ascii="Arial" w:hAnsi="Arial" w:cs="Arial"/>
        </w:rPr>
      </w:pPr>
      <w:r>
        <w:rPr>
          <w:rFonts w:ascii="Arial" w:hAnsi="Arial" w:cs="Arial"/>
        </w:rPr>
        <w:t xml:space="preserve">Splnění tohoto předpokladu se podle § 26 odst. 1 věta první zákona dokládá příslušnými listinami, tj. originálem nebo úředně ověřenou kopií dokladu o dosaženém vzdělání (vysokoškolského diplomu). </w:t>
      </w:r>
    </w:p>
    <w:p w14:paraId="06D5E480" w14:textId="77777777" w:rsidR="009F2A46" w:rsidRDefault="009F2A46" w:rsidP="009F2A46">
      <w:pPr>
        <w:spacing w:after="240" w:line="360" w:lineRule="auto"/>
        <w:ind w:left="567"/>
        <w:jc w:val="both"/>
        <w:rPr>
          <w:rFonts w:ascii="Arial" w:hAnsi="Arial" w:cs="Arial"/>
        </w:rPr>
      </w:pPr>
      <w:r>
        <w:rPr>
          <w:rFonts w:ascii="Arial" w:hAnsi="Arial" w:cs="Arial"/>
        </w:rPr>
        <w:t>Při podání žádosti lze podle § 26 odst. 2 zákona doložit pouze písemné čestné prohlášení o dosaženém vzdělání; uvedenou listinu lze v takovém případě doložit následně, nejpozději bezp</w:t>
      </w:r>
      <w:r w:rsidR="00316759">
        <w:rPr>
          <w:rFonts w:ascii="Arial" w:hAnsi="Arial" w:cs="Arial"/>
        </w:rPr>
        <w:t>rostředně před konáním pohovoru.</w:t>
      </w:r>
    </w:p>
    <w:p w14:paraId="14F5438C"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6. Další povinné přílohy </w:t>
      </w:r>
    </w:p>
    <w:p w14:paraId="202D0723"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K žádosti dále žadatel přiloží: </w:t>
      </w:r>
    </w:p>
    <w:p w14:paraId="7A7782CF"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a) strukturovaný profesní životopis, </w:t>
      </w:r>
    </w:p>
    <w:p w14:paraId="55E228C6"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b) motivační dopis. </w:t>
      </w:r>
    </w:p>
    <w:p w14:paraId="6545BD44"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lastRenderedPageBreak/>
        <w:t xml:space="preserve">7. Údaje o pohovoru </w:t>
      </w:r>
    </w:p>
    <w:p w14:paraId="3F7AC18E"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Se žadateli, jejichž žádost nebyla vyřazena, provede výběrová komise pohovor. </w:t>
      </w:r>
    </w:p>
    <w:p w14:paraId="636034FB"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Žadatel nese náklady, které mu účastí ve výběrovém řízení vznikly.</w:t>
      </w:r>
    </w:p>
    <w:p w14:paraId="7CDD7D90" w14:textId="323C9582" w:rsidR="009F2A46" w:rsidRDefault="00E45C7A" w:rsidP="009F2A46">
      <w:pPr>
        <w:pStyle w:val="Default"/>
        <w:spacing w:line="360" w:lineRule="auto"/>
        <w:jc w:val="both"/>
        <w:rPr>
          <w:rFonts w:ascii="Arial" w:hAnsi="Arial" w:cs="Arial"/>
          <w:color w:val="auto"/>
          <w:sz w:val="22"/>
          <w:szCs w:val="22"/>
        </w:rPr>
      </w:pPr>
      <w:r>
        <w:rPr>
          <w:rFonts w:ascii="Arial" w:hAnsi="Arial" w:cs="Arial"/>
          <w:color w:val="auto"/>
          <w:sz w:val="22"/>
          <w:szCs w:val="22"/>
        </w:rPr>
        <w:t>Žádost</w:t>
      </w:r>
      <w:r w:rsidR="009F2A46">
        <w:rPr>
          <w:rFonts w:ascii="Arial" w:hAnsi="Arial" w:cs="Arial"/>
          <w:color w:val="auto"/>
          <w:sz w:val="22"/>
          <w:szCs w:val="22"/>
        </w:rPr>
        <w:t xml:space="preserve"> vztahující se k výběrovému řízení j</w:t>
      </w:r>
      <w:r>
        <w:rPr>
          <w:rFonts w:ascii="Arial" w:hAnsi="Arial" w:cs="Arial"/>
          <w:color w:val="auto"/>
          <w:sz w:val="22"/>
          <w:szCs w:val="22"/>
        </w:rPr>
        <w:t>e</w:t>
      </w:r>
      <w:r w:rsidR="009F2A46">
        <w:rPr>
          <w:rFonts w:ascii="Arial" w:hAnsi="Arial" w:cs="Arial"/>
          <w:color w:val="auto"/>
          <w:sz w:val="22"/>
          <w:szCs w:val="22"/>
        </w:rPr>
        <w:t xml:space="preserve"> k dispozici na  </w:t>
      </w:r>
      <w:hyperlink r:id="rId11" w:history="1">
        <w:r w:rsidR="009A1FB5" w:rsidRPr="004728C4">
          <w:rPr>
            <w:rStyle w:val="Hypertextovodkaz"/>
            <w:rFonts w:ascii="Arial" w:hAnsi="Arial" w:cs="Arial"/>
            <w:sz w:val="22"/>
            <w:szCs w:val="22"/>
          </w:rPr>
          <w:t>http://cbu.gov.cz</w:t>
        </w:r>
      </w:hyperlink>
      <w:r w:rsidR="009F2A46">
        <w:rPr>
          <w:rFonts w:ascii="Arial" w:hAnsi="Arial" w:cs="Arial"/>
          <w:color w:val="auto"/>
          <w:sz w:val="22"/>
          <w:szCs w:val="22"/>
        </w:rPr>
        <w:t xml:space="preserve"> .</w:t>
      </w:r>
    </w:p>
    <w:p w14:paraId="5826EB3B"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Služební orgán podporuje rovnost žen a mužů a diverzitu v rozhodovacích pozicích. Z tohoto důvodu vítáme zájem žadatelek a žadatelů z různých skupin obyvatel.</w:t>
      </w:r>
    </w:p>
    <w:p w14:paraId="681B2241" w14:textId="77777777" w:rsidR="009F2A46" w:rsidRDefault="009F2A46" w:rsidP="009F2A46">
      <w:pPr>
        <w:pStyle w:val="Default"/>
        <w:spacing w:line="360" w:lineRule="auto"/>
        <w:jc w:val="both"/>
        <w:rPr>
          <w:rFonts w:ascii="Arial" w:hAnsi="Arial" w:cs="Arial"/>
          <w:color w:val="auto"/>
          <w:sz w:val="22"/>
          <w:szCs w:val="22"/>
        </w:rPr>
      </w:pPr>
    </w:p>
    <w:p w14:paraId="73FE000F" w14:textId="77777777" w:rsidR="009F2A46" w:rsidRDefault="009F2A46" w:rsidP="009F2A46">
      <w:pPr>
        <w:pStyle w:val="Default"/>
        <w:spacing w:line="360" w:lineRule="auto"/>
        <w:jc w:val="both"/>
        <w:rPr>
          <w:rFonts w:ascii="Arial" w:hAnsi="Arial" w:cs="Arial"/>
          <w:color w:val="auto"/>
          <w:sz w:val="22"/>
          <w:szCs w:val="22"/>
        </w:rPr>
      </w:pPr>
    </w:p>
    <w:p w14:paraId="72554797" w14:textId="77777777" w:rsidR="009F2A46" w:rsidRDefault="009F2A46" w:rsidP="009F2A46">
      <w:pPr>
        <w:pStyle w:val="Default"/>
        <w:spacing w:line="360" w:lineRule="auto"/>
        <w:jc w:val="both"/>
        <w:rPr>
          <w:rFonts w:ascii="Arial" w:hAnsi="Arial" w:cs="Arial"/>
          <w:color w:val="auto"/>
          <w:sz w:val="22"/>
          <w:szCs w:val="22"/>
        </w:rPr>
      </w:pPr>
    </w:p>
    <w:p w14:paraId="4CA86DB5"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 </w:t>
      </w:r>
    </w:p>
    <w:p w14:paraId="74858A59" w14:textId="1C91D439" w:rsidR="009F2A46" w:rsidRDefault="009F2A46" w:rsidP="009F2A46">
      <w:pPr>
        <w:pStyle w:val="Default"/>
        <w:spacing w:line="276" w:lineRule="auto"/>
        <w:jc w:val="both"/>
        <w:rPr>
          <w:rFonts w:ascii="Arial" w:hAnsi="Arial" w:cs="Arial"/>
          <w:b/>
          <w:color w:val="auto"/>
          <w:sz w:val="22"/>
          <w:szCs w:val="22"/>
        </w:rPr>
      </w:pPr>
      <w:r>
        <w:rPr>
          <w:rFonts w:ascii="Arial" w:hAnsi="Arial" w:cs="Arial"/>
          <w:color w:val="auto"/>
          <w:sz w:val="22"/>
          <w:szCs w:val="22"/>
        </w:rPr>
        <w:t xml:space="preserve">                                                                                        </w:t>
      </w:r>
      <w:r w:rsidR="00316759">
        <w:rPr>
          <w:rFonts w:ascii="Arial" w:hAnsi="Arial" w:cs="Arial"/>
          <w:color w:val="auto"/>
          <w:sz w:val="22"/>
          <w:szCs w:val="22"/>
        </w:rPr>
        <w:t xml:space="preserve"> </w:t>
      </w:r>
      <w:r w:rsidR="009A1FB5">
        <w:rPr>
          <w:rFonts w:ascii="Arial" w:hAnsi="Arial" w:cs="Arial"/>
          <w:color w:val="auto"/>
          <w:sz w:val="22"/>
          <w:szCs w:val="22"/>
        </w:rPr>
        <w:t xml:space="preserve"> </w:t>
      </w:r>
      <w:r>
        <w:rPr>
          <w:rFonts w:ascii="Arial" w:hAnsi="Arial" w:cs="Arial"/>
          <w:b/>
          <w:color w:val="auto"/>
          <w:sz w:val="22"/>
          <w:szCs w:val="22"/>
        </w:rPr>
        <w:t>Ing. Martin ŠTEMBERKA, Ph.D</w:t>
      </w:r>
      <w:r w:rsidR="00A54B9E">
        <w:rPr>
          <w:rFonts w:ascii="Arial" w:hAnsi="Arial" w:cs="Arial"/>
          <w:b/>
          <w:color w:val="auto"/>
          <w:sz w:val="22"/>
          <w:szCs w:val="22"/>
        </w:rPr>
        <w:t>.</w:t>
      </w:r>
      <w:r w:rsidR="00B221C4">
        <w:rPr>
          <w:rFonts w:ascii="Arial" w:hAnsi="Arial" w:cs="Arial"/>
          <w:b/>
          <w:color w:val="auto"/>
          <w:sz w:val="22"/>
          <w:szCs w:val="22"/>
        </w:rPr>
        <w:t>, v. r.</w:t>
      </w:r>
      <w:bookmarkStart w:id="0" w:name="_GoBack"/>
      <w:bookmarkEnd w:id="0"/>
    </w:p>
    <w:p w14:paraId="4219711E" w14:textId="77777777" w:rsidR="009F2A46" w:rsidRDefault="009F2A46" w:rsidP="009F2A46">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předseda Českého báňského úřadu</w:t>
      </w:r>
    </w:p>
    <w:p w14:paraId="65155E3E" w14:textId="77777777" w:rsidR="009F2A46" w:rsidRDefault="009F2A46" w:rsidP="009F2A46">
      <w:pPr>
        <w:pStyle w:val="Default"/>
        <w:spacing w:line="276" w:lineRule="auto"/>
        <w:jc w:val="both"/>
        <w:rPr>
          <w:rFonts w:ascii="Arial" w:hAnsi="Arial" w:cs="Arial"/>
          <w:color w:val="auto"/>
          <w:sz w:val="22"/>
          <w:szCs w:val="22"/>
        </w:rPr>
      </w:pPr>
    </w:p>
    <w:p w14:paraId="7FCD6243" w14:textId="77777777" w:rsidR="009F2A46" w:rsidRDefault="009F2A46" w:rsidP="009F2A46">
      <w:pPr>
        <w:pStyle w:val="Default"/>
        <w:spacing w:line="276" w:lineRule="auto"/>
        <w:jc w:val="both"/>
        <w:rPr>
          <w:rFonts w:ascii="Arial" w:hAnsi="Arial" w:cs="Arial"/>
          <w:color w:val="auto"/>
          <w:sz w:val="22"/>
          <w:szCs w:val="22"/>
        </w:rPr>
      </w:pPr>
    </w:p>
    <w:p w14:paraId="053F9A35" w14:textId="77777777" w:rsidR="009F2A46" w:rsidRDefault="009F2A46" w:rsidP="009F2A46">
      <w:pPr>
        <w:pStyle w:val="Default"/>
        <w:spacing w:line="276" w:lineRule="auto"/>
        <w:jc w:val="both"/>
        <w:rPr>
          <w:rFonts w:ascii="Arial" w:hAnsi="Arial" w:cs="Arial"/>
          <w:color w:val="auto"/>
          <w:sz w:val="22"/>
          <w:szCs w:val="22"/>
        </w:rPr>
      </w:pPr>
    </w:p>
    <w:p w14:paraId="740B8C16" w14:textId="77777777" w:rsidR="009F2A46" w:rsidRDefault="009F2A46" w:rsidP="009F2A46">
      <w:pPr>
        <w:pStyle w:val="Default"/>
        <w:spacing w:line="276" w:lineRule="auto"/>
        <w:jc w:val="both"/>
        <w:rPr>
          <w:rFonts w:ascii="Arial" w:hAnsi="Arial" w:cs="Arial"/>
          <w:b/>
          <w:bCs/>
          <w:color w:val="auto"/>
          <w:sz w:val="22"/>
          <w:szCs w:val="22"/>
        </w:rPr>
      </w:pPr>
      <w:r>
        <w:rPr>
          <w:rFonts w:ascii="Arial" w:hAnsi="Arial" w:cs="Arial"/>
          <w:b/>
          <w:bCs/>
          <w:color w:val="auto"/>
          <w:sz w:val="22"/>
          <w:szCs w:val="22"/>
        </w:rPr>
        <w:t xml:space="preserve">Poučení služebního orgánu </w:t>
      </w:r>
    </w:p>
    <w:p w14:paraId="7A0A27F7" w14:textId="77777777" w:rsidR="009F2A46" w:rsidRDefault="009F2A46" w:rsidP="009F2A46">
      <w:pPr>
        <w:pStyle w:val="Default"/>
        <w:spacing w:line="276" w:lineRule="auto"/>
        <w:jc w:val="both"/>
        <w:rPr>
          <w:rFonts w:ascii="Arial" w:hAnsi="Arial" w:cs="Arial"/>
          <w:b/>
          <w:bCs/>
          <w:color w:val="auto"/>
          <w:sz w:val="22"/>
          <w:szCs w:val="22"/>
        </w:rPr>
      </w:pPr>
    </w:p>
    <w:p w14:paraId="72AC3839"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Poučení o doručování ve výběrovém řízení podle § 24 odst. 11 zákona o státní službě: </w:t>
      </w:r>
    </w:p>
    <w:p w14:paraId="53F5C889"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 </w:t>
      </w:r>
    </w:p>
    <w:p w14:paraId="171B03EB"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 </w:t>
      </w:r>
    </w:p>
    <w:p w14:paraId="0272012D"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 </w:t>
      </w:r>
    </w:p>
    <w:p w14:paraId="6AA3D4AA" w14:textId="77777777"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Poučení o možnosti provedení pohovoru v náhradním termínu podle § 27 odst. 5 zákona o státní službě: </w:t>
      </w:r>
    </w:p>
    <w:p w14:paraId="2A227C3E" w14:textId="77777777" w:rsidR="00934AE4" w:rsidRPr="009F2A46" w:rsidRDefault="009F2A46" w:rsidP="00787E8D">
      <w:pPr>
        <w:spacing w:line="360" w:lineRule="auto"/>
        <w:jc w:val="both"/>
      </w:pPr>
      <w:r>
        <w:rPr>
          <w:rFonts w:ascii="Arial" w:hAnsi="Arial" w:cs="Arial"/>
        </w:rPr>
        <w:t>V případě řádné omluvy žadatele z účasti na pohovoru mu může být stanoven náhradní termín pouze se souhlasem služebního orgánu, pokud provedení pohovoru v náhradním termínu nebrání řádnému plnění úkolů služebního úřadu.</w:t>
      </w:r>
    </w:p>
    <w:sectPr w:rsidR="00934AE4" w:rsidRPr="009F2A46" w:rsidSect="00877C7B">
      <w:footerReference w:type="default" r:id="rId12"/>
      <w:pgSz w:w="11906" w:h="16838"/>
      <w:pgMar w:top="993" w:right="1133" w:bottom="851" w:left="1276" w:header="708" w:footer="8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62E07" w14:textId="77777777" w:rsidR="007E04E7" w:rsidRDefault="007E04E7" w:rsidP="00276ED4">
      <w:pPr>
        <w:spacing w:after="0" w:line="240" w:lineRule="auto"/>
      </w:pPr>
      <w:r>
        <w:separator/>
      </w:r>
    </w:p>
  </w:endnote>
  <w:endnote w:type="continuationSeparator" w:id="0">
    <w:p w14:paraId="1EA72427" w14:textId="77777777" w:rsidR="007E04E7" w:rsidRDefault="007E04E7"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563653"/>
      <w:docPartObj>
        <w:docPartGallery w:val="Page Numbers (Bottom of Page)"/>
        <w:docPartUnique/>
      </w:docPartObj>
    </w:sdtPr>
    <w:sdtEndPr/>
    <w:sdtContent>
      <w:p w14:paraId="587BD614" w14:textId="77777777" w:rsidR="00787E8D" w:rsidRDefault="00787E8D">
        <w:pPr>
          <w:pStyle w:val="Zpat"/>
          <w:jc w:val="center"/>
        </w:pPr>
      </w:p>
      <w:p w14:paraId="21D0B23B" w14:textId="77777777" w:rsidR="00E5330C" w:rsidRDefault="00EA2B2D">
        <w:pPr>
          <w:pStyle w:val="Zpat"/>
          <w:jc w:val="center"/>
        </w:pPr>
        <w:r>
          <w:fldChar w:fldCharType="begin"/>
        </w:r>
        <w:r w:rsidR="000D024F">
          <w:instrText xml:space="preserve"> PAGE   \* MERGEFORMAT </w:instrText>
        </w:r>
        <w:r>
          <w:fldChar w:fldCharType="separate"/>
        </w:r>
        <w:r w:rsidR="00B221C4">
          <w:rPr>
            <w:noProof/>
          </w:rPr>
          <w:t>6</w:t>
        </w:r>
        <w:r>
          <w:rPr>
            <w:noProof/>
          </w:rPr>
          <w:fldChar w:fldCharType="end"/>
        </w:r>
      </w:p>
    </w:sdtContent>
  </w:sdt>
  <w:p w14:paraId="5E5249AA" w14:textId="77777777" w:rsidR="00E5330C" w:rsidRDefault="00E533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D2F03" w14:textId="77777777" w:rsidR="007E04E7" w:rsidRDefault="007E04E7" w:rsidP="00276ED4">
      <w:pPr>
        <w:spacing w:after="0" w:line="240" w:lineRule="auto"/>
      </w:pPr>
      <w:r>
        <w:separator/>
      </w:r>
    </w:p>
  </w:footnote>
  <w:footnote w:type="continuationSeparator" w:id="0">
    <w:p w14:paraId="4428FBF9" w14:textId="77777777" w:rsidR="007E04E7" w:rsidRDefault="007E04E7" w:rsidP="00276ED4">
      <w:pPr>
        <w:spacing w:after="0" w:line="240" w:lineRule="auto"/>
      </w:pPr>
      <w:r>
        <w:continuationSeparator/>
      </w:r>
    </w:p>
  </w:footnote>
  <w:footnote w:id="1">
    <w:p w14:paraId="00BC1452" w14:textId="77777777" w:rsidR="009F2A46" w:rsidRDefault="009F2A46" w:rsidP="009F2A46">
      <w:pPr>
        <w:pStyle w:val="Textpoznpodarou"/>
        <w:spacing w:after="120"/>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Písemné čestné prohlášení o státním občanství je zahrnuto ve formuláři žádosti a bude považováno za doložené, pokud žadatel zaškrtne a doplní příslušné pole vztahující k tomuto čestnému prohlášení.</w:t>
      </w:r>
    </w:p>
  </w:footnote>
  <w:footnote w:id="2">
    <w:p w14:paraId="4A644935" w14:textId="77777777" w:rsidR="009F2A46" w:rsidRDefault="009F2A46" w:rsidP="009F2A46">
      <w:pPr>
        <w:pStyle w:val="Textpoznpodarou"/>
        <w:spacing w:after="120"/>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Písemné čestné prohlášení o svéprávnosti je zahrnuto ve formuláři žádosti.</w:t>
      </w:r>
    </w:p>
  </w:footnote>
  <w:footnote w:id="3">
    <w:p w14:paraId="045951AC" w14:textId="77777777" w:rsidR="009F2A46" w:rsidRDefault="009F2A46" w:rsidP="009F2A46">
      <w:pPr>
        <w:pStyle w:val="Textpoznpodarou"/>
        <w:spacing w:after="120"/>
        <w:jc w:val="both"/>
        <w:rPr>
          <w:rFonts w:ascii="Arial" w:hAnsi="Arial" w:cs="Arial"/>
          <w:sz w:val="18"/>
          <w:szCs w:val="18"/>
        </w:rPr>
      </w:pPr>
      <w:r>
        <w:rPr>
          <w:rStyle w:val="Znakapoznpodarou"/>
          <w:rFonts w:ascii="Arial" w:hAnsi="Arial" w:cs="Arial"/>
          <w:sz w:val="18"/>
          <w:szCs w:val="18"/>
        </w:rPr>
        <w:footnoteRef/>
      </w:r>
      <w:r>
        <w:rPr>
          <w:rFonts w:ascii="Arial" w:hAnsi="Arial" w:cs="Arial"/>
          <w:color w:val="FF0000"/>
          <w:sz w:val="18"/>
          <w:szCs w:val="18"/>
        </w:rPr>
        <w:t xml:space="preserve"> </w:t>
      </w:r>
      <w:r>
        <w:rPr>
          <w:rFonts w:ascii="Arial" w:hAnsi="Arial" w:cs="Arial"/>
          <w:sz w:val="18"/>
          <w:szCs w:val="18"/>
        </w:rPr>
        <w:t>Rozsah údajů nutných pro obstarání výpisu z evidence Rejstříku trestů je uveden ve formuláři žádosti.</w:t>
      </w:r>
    </w:p>
  </w:footnote>
  <w:footnote w:id="4">
    <w:p w14:paraId="719EE323" w14:textId="77777777" w:rsidR="009F2A46" w:rsidRDefault="009F2A46" w:rsidP="009F2A46">
      <w:pPr>
        <w:pStyle w:val="Textpoznpodarou"/>
        <w:spacing w:after="120"/>
        <w:ind w:left="142" w:hanging="142"/>
        <w:jc w:val="both"/>
        <w:rPr>
          <w:rFonts w:ascii="Arial" w:hAnsi="Arial" w:cs="Arial"/>
          <w:sz w:val="18"/>
          <w:szCs w:val="18"/>
          <w:u w:val="single"/>
        </w:rPr>
      </w:pPr>
      <w:r>
        <w:rPr>
          <w:rStyle w:val="Znakapoznpodarou"/>
          <w:rFonts w:ascii="Arial" w:hAnsi="Arial" w:cs="Arial"/>
          <w:sz w:val="18"/>
          <w:szCs w:val="18"/>
        </w:rPr>
        <w:footnoteRef/>
      </w:r>
      <w:r>
        <w:rPr>
          <w:rFonts w:ascii="Arial" w:hAnsi="Arial" w:cs="Arial"/>
          <w:sz w:val="18"/>
          <w:szCs w:val="18"/>
        </w:rPr>
        <w:t xml:space="preserve"> Podle § 26 odst. 1 zákona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5">
    <w:p w14:paraId="777CA3A2" w14:textId="77777777" w:rsidR="009F2A46" w:rsidRDefault="009F2A46" w:rsidP="009F2A46">
      <w:pPr>
        <w:pStyle w:val="Textpoznpodarou"/>
        <w:spacing w:after="120"/>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Písemné čestné prohlášení o zdravotní způsobilosti je zahrnuto ve formuláři žádosti.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52E"/>
    <w:multiLevelType w:val="hybridMultilevel"/>
    <w:tmpl w:val="BB5ADF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F1A1903"/>
    <w:multiLevelType w:val="hybridMultilevel"/>
    <w:tmpl w:val="CE3A20A4"/>
    <w:lvl w:ilvl="0" w:tplc="B7AA81D8">
      <w:numFmt w:val="bullet"/>
      <w:lvlText w:val="-"/>
      <w:lvlJc w:val="left"/>
      <w:pPr>
        <w:ind w:left="1146" w:hanging="360"/>
      </w:pPr>
      <w:rPr>
        <w:rFonts w:ascii="Arial" w:eastAsia="Calibri" w:hAnsi="Arial" w:cs="Arial" w:hint="default"/>
        <w:i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FDC1881"/>
    <w:multiLevelType w:val="hybridMultilevel"/>
    <w:tmpl w:val="4072A534"/>
    <w:lvl w:ilvl="0" w:tplc="596AC120">
      <w:start w:val="1"/>
      <w:numFmt w:val="decimal"/>
      <w:lvlText w:val="%1)"/>
      <w:lvlJc w:val="left"/>
      <w:pPr>
        <w:ind w:left="786"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C71937"/>
    <w:multiLevelType w:val="hybridMultilevel"/>
    <w:tmpl w:val="0B32C1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70A1904"/>
    <w:multiLevelType w:val="hybridMultilevel"/>
    <w:tmpl w:val="1AC0AD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84E1FEA"/>
    <w:multiLevelType w:val="multilevel"/>
    <w:tmpl w:val="0776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CB645F"/>
    <w:multiLevelType w:val="multilevel"/>
    <w:tmpl w:val="C1D4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F8039B"/>
    <w:multiLevelType w:val="hybridMultilevel"/>
    <w:tmpl w:val="900EE71C"/>
    <w:lvl w:ilvl="0" w:tplc="91C83C38">
      <w:start w:val="3"/>
      <w:numFmt w:val="bullet"/>
      <w:lvlText w:val="-"/>
      <w:lvlJc w:val="left"/>
      <w:pPr>
        <w:ind w:left="428" w:hanging="360"/>
      </w:pPr>
      <w:rPr>
        <w:rFonts w:ascii="Times New Roman" w:eastAsia="Times New Roman" w:hAnsi="Times New Roman" w:cs="Times New Roman" w:hint="default"/>
        <w:i w:val="0"/>
      </w:rPr>
    </w:lvl>
    <w:lvl w:ilvl="1" w:tplc="04050003" w:tentative="1">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12"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8405B17"/>
    <w:multiLevelType w:val="hybridMultilevel"/>
    <w:tmpl w:val="21CE58BE"/>
    <w:lvl w:ilvl="0" w:tplc="3EF80320">
      <w:start w:val="5"/>
      <w:numFmt w:val="bullet"/>
      <w:lvlText w:val="-"/>
      <w:lvlJc w:val="left"/>
      <w:pPr>
        <w:ind w:left="720" w:hanging="360"/>
      </w:pPr>
      <w:rPr>
        <w:rFonts w:ascii="Arial" w:eastAsia="Calibri"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B1012C"/>
    <w:multiLevelType w:val="hybridMultilevel"/>
    <w:tmpl w:val="8A208A82"/>
    <w:lvl w:ilvl="0" w:tplc="9B72D82C">
      <w:numFmt w:val="bullet"/>
      <w:lvlText w:val="-"/>
      <w:lvlJc w:val="left"/>
      <w:pPr>
        <w:ind w:left="570" w:hanging="360"/>
      </w:pPr>
      <w:rPr>
        <w:rFonts w:ascii="Calibri" w:eastAsiaTheme="minorHAnsi" w:hAnsi="Calibri" w:cstheme="minorBidi"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15"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7EA0BD4"/>
    <w:multiLevelType w:val="hybridMultilevel"/>
    <w:tmpl w:val="ED7E92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98E05E5"/>
    <w:multiLevelType w:val="hybridMultilevel"/>
    <w:tmpl w:val="BC465BFE"/>
    <w:lvl w:ilvl="0" w:tplc="BA5CFB78">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7A52637D"/>
    <w:multiLevelType w:val="hybridMultilevel"/>
    <w:tmpl w:val="7B9A4FFE"/>
    <w:lvl w:ilvl="0" w:tplc="2592DFBA">
      <w:start w:val="1"/>
      <w:numFmt w:val="lowerLetter"/>
      <w:lvlText w:val="%1)"/>
      <w:lvlJc w:val="left"/>
      <w:pPr>
        <w:ind w:left="1080" w:hanging="360"/>
      </w:pPr>
      <w:rPr>
        <w:rFonts w:ascii="Arial" w:eastAsia="Calibri" w:hAnsi="Arial" w:cs="Arial"/>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AF974A5"/>
    <w:multiLevelType w:val="multilevel"/>
    <w:tmpl w:val="6E2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521D35"/>
    <w:multiLevelType w:val="hybridMultilevel"/>
    <w:tmpl w:val="6D9A2B78"/>
    <w:lvl w:ilvl="0" w:tplc="4628DADA">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7F3203C5"/>
    <w:multiLevelType w:val="hybridMultilevel"/>
    <w:tmpl w:val="8278A8E2"/>
    <w:lvl w:ilvl="0" w:tplc="F57E6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18"/>
  </w:num>
  <w:num w:numId="9">
    <w:abstractNumId w:val="3"/>
  </w:num>
  <w:num w:numId="10">
    <w:abstractNumId w:val="11"/>
  </w:num>
  <w:num w:numId="11">
    <w:abstractNumId w:val="13"/>
  </w:num>
  <w:num w:numId="12">
    <w:abstractNumId w:val="2"/>
  </w:num>
  <w:num w:numId="13">
    <w:abstractNumId w:val="20"/>
  </w:num>
  <w:num w:numId="14">
    <w:abstractNumId w:val="17"/>
  </w:num>
  <w:num w:numId="15">
    <w:abstractNumId w:val="14"/>
  </w:num>
  <w:num w:numId="16">
    <w:abstractNumId w:val="21"/>
  </w:num>
  <w:num w:numId="17">
    <w:abstractNumId w:val="7"/>
  </w:num>
  <w:num w:numId="18">
    <w:abstractNumId w:val="0"/>
  </w:num>
  <w:num w:numId="19">
    <w:abstractNumId w:val="16"/>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9"/>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01E6D"/>
    <w:rsid w:val="000064F6"/>
    <w:rsid w:val="00007AF4"/>
    <w:rsid w:val="00010AD6"/>
    <w:rsid w:val="00013121"/>
    <w:rsid w:val="00014FA8"/>
    <w:rsid w:val="00022684"/>
    <w:rsid w:val="00025B9F"/>
    <w:rsid w:val="00033B44"/>
    <w:rsid w:val="00037933"/>
    <w:rsid w:val="000429D0"/>
    <w:rsid w:val="000500AF"/>
    <w:rsid w:val="000555D2"/>
    <w:rsid w:val="00073FE5"/>
    <w:rsid w:val="000756E2"/>
    <w:rsid w:val="00083DDE"/>
    <w:rsid w:val="0008409A"/>
    <w:rsid w:val="00084FFE"/>
    <w:rsid w:val="00085A0B"/>
    <w:rsid w:val="00085EEC"/>
    <w:rsid w:val="000911C8"/>
    <w:rsid w:val="00096FE3"/>
    <w:rsid w:val="00097C57"/>
    <w:rsid w:val="000A7AE4"/>
    <w:rsid w:val="000B662E"/>
    <w:rsid w:val="000C26A7"/>
    <w:rsid w:val="000D024F"/>
    <w:rsid w:val="000D1584"/>
    <w:rsid w:val="000D4259"/>
    <w:rsid w:val="000D7BAC"/>
    <w:rsid w:val="000E169A"/>
    <w:rsid w:val="000F090D"/>
    <w:rsid w:val="000F2D84"/>
    <w:rsid w:val="000F3383"/>
    <w:rsid w:val="000F659A"/>
    <w:rsid w:val="00101366"/>
    <w:rsid w:val="001027C7"/>
    <w:rsid w:val="00113F38"/>
    <w:rsid w:val="00117753"/>
    <w:rsid w:val="00120BC1"/>
    <w:rsid w:val="00122B88"/>
    <w:rsid w:val="0013110B"/>
    <w:rsid w:val="00140816"/>
    <w:rsid w:val="00150A15"/>
    <w:rsid w:val="0015371D"/>
    <w:rsid w:val="00153A84"/>
    <w:rsid w:val="001560CB"/>
    <w:rsid w:val="00164F7E"/>
    <w:rsid w:val="00172E77"/>
    <w:rsid w:val="0017389E"/>
    <w:rsid w:val="00181D2E"/>
    <w:rsid w:val="00183CAD"/>
    <w:rsid w:val="00186215"/>
    <w:rsid w:val="0019519F"/>
    <w:rsid w:val="001A029A"/>
    <w:rsid w:val="001A2048"/>
    <w:rsid w:val="001A760D"/>
    <w:rsid w:val="001C1F66"/>
    <w:rsid w:val="001D6DE4"/>
    <w:rsid w:val="001E0F94"/>
    <w:rsid w:val="001E49AA"/>
    <w:rsid w:val="001E5E7C"/>
    <w:rsid w:val="001E739C"/>
    <w:rsid w:val="00203F7F"/>
    <w:rsid w:val="00204714"/>
    <w:rsid w:val="0020725E"/>
    <w:rsid w:val="00210F0F"/>
    <w:rsid w:val="002148EA"/>
    <w:rsid w:val="00215F34"/>
    <w:rsid w:val="0022132B"/>
    <w:rsid w:val="0022346E"/>
    <w:rsid w:val="00230D5A"/>
    <w:rsid w:val="00235F7C"/>
    <w:rsid w:val="00240188"/>
    <w:rsid w:val="002545A6"/>
    <w:rsid w:val="00264015"/>
    <w:rsid w:val="00266C85"/>
    <w:rsid w:val="00272336"/>
    <w:rsid w:val="00276ED4"/>
    <w:rsid w:val="0028296F"/>
    <w:rsid w:val="002843E1"/>
    <w:rsid w:val="002A68F8"/>
    <w:rsid w:val="002B1B25"/>
    <w:rsid w:val="002C7963"/>
    <w:rsid w:val="002D1046"/>
    <w:rsid w:val="002D557D"/>
    <w:rsid w:val="002E2A92"/>
    <w:rsid w:val="002F5BC8"/>
    <w:rsid w:val="002F75D4"/>
    <w:rsid w:val="00301399"/>
    <w:rsid w:val="00306D10"/>
    <w:rsid w:val="00314A8F"/>
    <w:rsid w:val="00316759"/>
    <w:rsid w:val="003173E9"/>
    <w:rsid w:val="00325D04"/>
    <w:rsid w:val="00333CD8"/>
    <w:rsid w:val="0033667A"/>
    <w:rsid w:val="00340D84"/>
    <w:rsid w:val="00345C98"/>
    <w:rsid w:val="00345E5A"/>
    <w:rsid w:val="00351854"/>
    <w:rsid w:val="00363007"/>
    <w:rsid w:val="00364BA5"/>
    <w:rsid w:val="0036528D"/>
    <w:rsid w:val="003744ED"/>
    <w:rsid w:val="00376642"/>
    <w:rsid w:val="00377193"/>
    <w:rsid w:val="003809C0"/>
    <w:rsid w:val="00386504"/>
    <w:rsid w:val="00386648"/>
    <w:rsid w:val="0038785F"/>
    <w:rsid w:val="00395F5C"/>
    <w:rsid w:val="003A006C"/>
    <w:rsid w:val="003A21EB"/>
    <w:rsid w:val="003B3E0A"/>
    <w:rsid w:val="003C179B"/>
    <w:rsid w:val="003C23B3"/>
    <w:rsid w:val="003C3C1B"/>
    <w:rsid w:val="003C5B80"/>
    <w:rsid w:val="003C60D9"/>
    <w:rsid w:val="003C63F6"/>
    <w:rsid w:val="003D18E2"/>
    <w:rsid w:val="003D7782"/>
    <w:rsid w:val="003E29DA"/>
    <w:rsid w:val="003E5C3A"/>
    <w:rsid w:val="003F57A8"/>
    <w:rsid w:val="004079F1"/>
    <w:rsid w:val="00411178"/>
    <w:rsid w:val="00421CFA"/>
    <w:rsid w:val="004241D8"/>
    <w:rsid w:val="0043623A"/>
    <w:rsid w:val="004369A1"/>
    <w:rsid w:val="0044040E"/>
    <w:rsid w:val="00443BFB"/>
    <w:rsid w:val="0044685E"/>
    <w:rsid w:val="00450A04"/>
    <w:rsid w:val="00451C10"/>
    <w:rsid w:val="00464FAD"/>
    <w:rsid w:val="00467859"/>
    <w:rsid w:val="00474B1F"/>
    <w:rsid w:val="00484470"/>
    <w:rsid w:val="004A7143"/>
    <w:rsid w:val="004B01A5"/>
    <w:rsid w:val="004B0E66"/>
    <w:rsid w:val="004B4AA0"/>
    <w:rsid w:val="004B7FE2"/>
    <w:rsid w:val="004C4975"/>
    <w:rsid w:val="004C7DDA"/>
    <w:rsid w:val="004D660F"/>
    <w:rsid w:val="004E6E7D"/>
    <w:rsid w:val="004F53D5"/>
    <w:rsid w:val="004F670A"/>
    <w:rsid w:val="00506481"/>
    <w:rsid w:val="00507C2C"/>
    <w:rsid w:val="0051253C"/>
    <w:rsid w:val="00520DE6"/>
    <w:rsid w:val="005230B4"/>
    <w:rsid w:val="00523EA5"/>
    <w:rsid w:val="00525099"/>
    <w:rsid w:val="00527A3A"/>
    <w:rsid w:val="005349A8"/>
    <w:rsid w:val="00536A38"/>
    <w:rsid w:val="00536BCB"/>
    <w:rsid w:val="00542AA3"/>
    <w:rsid w:val="00545139"/>
    <w:rsid w:val="0054765F"/>
    <w:rsid w:val="005504EA"/>
    <w:rsid w:val="00550EF3"/>
    <w:rsid w:val="00554251"/>
    <w:rsid w:val="0055629A"/>
    <w:rsid w:val="005564D9"/>
    <w:rsid w:val="0056251B"/>
    <w:rsid w:val="005636A6"/>
    <w:rsid w:val="0056384A"/>
    <w:rsid w:val="0056406C"/>
    <w:rsid w:val="00564730"/>
    <w:rsid w:val="00570091"/>
    <w:rsid w:val="00572C1E"/>
    <w:rsid w:val="00574953"/>
    <w:rsid w:val="005847EB"/>
    <w:rsid w:val="00586C15"/>
    <w:rsid w:val="005905D9"/>
    <w:rsid w:val="005907EC"/>
    <w:rsid w:val="00595039"/>
    <w:rsid w:val="005A0109"/>
    <w:rsid w:val="005B77EF"/>
    <w:rsid w:val="005D230C"/>
    <w:rsid w:val="005E740B"/>
    <w:rsid w:val="005F66BA"/>
    <w:rsid w:val="006060F0"/>
    <w:rsid w:val="0061104A"/>
    <w:rsid w:val="00612B93"/>
    <w:rsid w:val="006179E4"/>
    <w:rsid w:val="00623A84"/>
    <w:rsid w:val="006252A7"/>
    <w:rsid w:val="00630F62"/>
    <w:rsid w:val="006310EC"/>
    <w:rsid w:val="006312C8"/>
    <w:rsid w:val="0063281D"/>
    <w:rsid w:val="00644466"/>
    <w:rsid w:val="0064757D"/>
    <w:rsid w:val="00655286"/>
    <w:rsid w:val="00663B5E"/>
    <w:rsid w:val="00665A1A"/>
    <w:rsid w:val="00666261"/>
    <w:rsid w:val="00673846"/>
    <w:rsid w:val="00686CC0"/>
    <w:rsid w:val="00692E86"/>
    <w:rsid w:val="0069508B"/>
    <w:rsid w:val="006A31B6"/>
    <w:rsid w:val="006B2566"/>
    <w:rsid w:val="006B7212"/>
    <w:rsid w:val="006C0412"/>
    <w:rsid w:val="006C220B"/>
    <w:rsid w:val="006C2B6F"/>
    <w:rsid w:val="006C6A2B"/>
    <w:rsid w:val="006C7AEF"/>
    <w:rsid w:val="006D0359"/>
    <w:rsid w:val="006E69E0"/>
    <w:rsid w:val="006F3799"/>
    <w:rsid w:val="006F436F"/>
    <w:rsid w:val="00702AD9"/>
    <w:rsid w:val="007032E8"/>
    <w:rsid w:val="00704EFE"/>
    <w:rsid w:val="00704FB7"/>
    <w:rsid w:val="007253E5"/>
    <w:rsid w:val="00726ACB"/>
    <w:rsid w:val="007364CA"/>
    <w:rsid w:val="00742F41"/>
    <w:rsid w:val="00746F23"/>
    <w:rsid w:val="00752317"/>
    <w:rsid w:val="007525D0"/>
    <w:rsid w:val="007563A0"/>
    <w:rsid w:val="00756FAE"/>
    <w:rsid w:val="00757115"/>
    <w:rsid w:val="00761DC1"/>
    <w:rsid w:val="00764813"/>
    <w:rsid w:val="00776C51"/>
    <w:rsid w:val="00787C08"/>
    <w:rsid w:val="00787E8D"/>
    <w:rsid w:val="00794A4C"/>
    <w:rsid w:val="007A294E"/>
    <w:rsid w:val="007B1C5B"/>
    <w:rsid w:val="007B7465"/>
    <w:rsid w:val="007C132E"/>
    <w:rsid w:val="007D067F"/>
    <w:rsid w:val="007D2C6E"/>
    <w:rsid w:val="007D47F7"/>
    <w:rsid w:val="007E0071"/>
    <w:rsid w:val="007E04E7"/>
    <w:rsid w:val="007E4D9B"/>
    <w:rsid w:val="007E5A22"/>
    <w:rsid w:val="007F38CA"/>
    <w:rsid w:val="00802EC9"/>
    <w:rsid w:val="00816ADA"/>
    <w:rsid w:val="00817786"/>
    <w:rsid w:val="00820057"/>
    <w:rsid w:val="00821E2E"/>
    <w:rsid w:val="008247A9"/>
    <w:rsid w:val="00825CF8"/>
    <w:rsid w:val="00826DBA"/>
    <w:rsid w:val="008278D5"/>
    <w:rsid w:val="0083712A"/>
    <w:rsid w:val="00840075"/>
    <w:rsid w:val="00841687"/>
    <w:rsid w:val="00843341"/>
    <w:rsid w:val="008449C2"/>
    <w:rsid w:val="00854F96"/>
    <w:rsid w:val="008557D5"/>
    <w:rsid w:val="00855D50"/>
    <w:rsid w:val="008566F9"/>
    <w:rsid w:val="00857D3D"/>
    <w:rsid w:val="00860D1A"/>
    <w:rsid w:val="00870C94"/>
    <w:rsid w:val="008757FA"/>
    <w:rsid w:val="00876F59"/>
    <w:rsid w:val="00877C7B"/>
    <w:rsid w:val="00882B47"/>
    <w:rsid w:val="00896467"/>
    <w:rsid w:val="008A6F7D"/>
    <w:rsid w:val="008B37AA"/>
    <w:rsid w:val="008E1F81"/>
    <w:rsid w:val="008E60B6"/>
    <w:rsid w:val="008E6A0B"/>
    <w:rsid w:val="008F0844"/>
    <w:rsid w:val="008F5195"/>
    <w:rsid w:val="008F6A69"/>
    <w:rsid w:val="008F7325"/>
    <w:rsid w:val="00906B3C"/>
    <w:rsid w:val="0091261B"/>
    <w:rsid w:val="009225E6"/>
    <w:rsid w:val="00927E38"/>
    <w:rsid w:val="00934AE4"/>
    <w:rsid w:val="009401F3"/>
    <w:rsid w:val="00944735"/>
    <w:rsid w:val="00944AB0"/>
    <w:rsid w:val="00945A5A"/>
    <w:rsid w:val="009505D9"/>
    <w:rsid w:val="00952A18"/>
    <w:rsid w:val="0095534A"/>
    <w:rsid w:val="00955869"/>
    <w:rsid w:val="00955955"/>
    <w:rsid w:val="00956988"/>
    <w:rsid w:val="00961870"/>
    <w:rsid w:val="00962ED2"/>
    <w:rsid w:val="00963FA1"/>
    <w:rsid w:val="00971376"/>
    <w:rsid w:val="00972137"/>
    <w:rsid w:val="00982E4E"/>
    <w:rsid w:val="009A1FB5"/>
    <w:rsid w:val="009A5381"/>
    <w:rsid w:val="009B2416"/>
    <w:rsid w:val="009B3A79"/>
    <w:rsid w:val="009B659A"/>
    <w:rsid w:val="009C1DFD"/>
    <w:rsid w:val="009D4C86"/>
    <w:rsid w:val="009E5E2D"/>
    <w:rsid w:val="009F2A46"/>
    <w:rsid w:val="009F7B1A"/>
    <w:rsid w:val="00A0294A"/>
    <w:rsid w:val="00A15713"/>
    <w:rsid w:val="00A17DB7"/>
    <w:rsid w:val="00A202A7"/>
    <w:rsid w:val="00A21828"/>
    <w:rsid w:val="00A34D3B"/>
    <w:rsid w:val="00A35BFC"/>
    <w:rsid w:val="00A4183E"/>
    <w:rsid w:val="00A4582E"/>
    <w:rsid w:val="00A46568"/>
    <w:rsid w:val="00A54B9E"/>
    <w:rsid w:val="00A813A7"/>
    <w:rsid w:val="00A83D3E"/>
    <w:rsid w:val="00A8763A"/>
    <w:rsid w:val="00A93776"/>
    <w:rsid w:val="00A9772D"/>
    <w:rsid w:val="00AA0029"/>
    <w:rsid w:val="00AA4179"/>
    <w:rsid w:val="00AA58D7"/>
    <w:rsid w:val="00AA753A"/>
    <w:rsid w:val="00AC085E"/>
    <w:rsid w:val="00AC2A07"/>
    <w:rsid w:val="00AC5D85"/>
    <w:rsid w:val="00AC7603"/>
    <w:rsid w:val="00AD27F7"/>
    <w:rsid w:val="00AD7CD6"/>
    <w:rsid w:val="00AE0764"/>
    <w:rsid w:val="00AF40E2"/>
    <w:rsid w:val="00B06479"/>
    <w:rsid w:val="00B136CF"/>
    <w:rsid w:val="00B15A20"/>
    <w:rsid w:val="00B221C4"/>
    <w:rsid w:val="00B228A2"/>
    <w:rsid w:val="00B241DC"/>
    <w:rsid w:val="00B30E38"/>
    <w:rsid w:val="00B444C3"/>
    <w:rsid w:val="00B456E8"/>
    <w:rsid w:val="00B4602C"/>
    <w:rsid w:val="00B52AB0"/>
    <w:rsid w:val="00B73464"/>
    <w:rsid w:val="00B82039"/>
    <w:rsid w:val="00B8661E"/>
    <w:rsid w:val="00B905C8"/>
    <w:rsid w:val="00B9402E"/>
    <w:rsid w:val="00B95954"/>
    <w:rsid w:val="00BA2A89"/>
    <w:rsid w:val="00BB0C1A"/>
    <w:rsid w:val="00BB6FF7"/>
    <w:rsid w:val="00BE072A"/>
    <w:rsid w:val="00BE0997"/>
    <w:rsid w:val="00BE1630"/>
    <w:rsid w:val="00BE7603"/>
    <w:rsid w:val="00BF4021"/>
    <w:rsid w:val="00BF5A7D"/>
    <w:rsid w:val="00BF5E70"/>
    <w:rsid w:val="00C02122"/>
    <w:rsid w:val="00C0336F"/>
    <w:rsid w:val="00C0487A"/>
    <w:rsid w:val="00C11E99"/>
    <w:rsid w:val="00C128CF"/>
    <w:rsid w:val="00C20FB1"/>
    <w:rsid w:val="00C213FA"/>
    <w:rsid w:val="00C248B1"/>
    <w:rsid w:val="00C31A8E"/>
    <w:rsid w:val="00C32934"/>
    <w:rsid w:val="00C347F1"/>
    <w:rsid w:val="00C354F3"/>
    <w:rsid w:val="00C41EE0"/>
    <w:rsid w:val="00C5416A"/>
    <w:rsid w:val="00C603F9"/>
    <w:rsid w:val="00C6621B"/>
    <w:rsid w:val="00C7720A"/>
    <w:rsid w:val="00C939F1"/>
    <w:rsid w:val="00C97C73"/>
    <w:rsid w:val="00CA41FB"/>
    <w:rsid w:val="00CB4D15"/>
    <w:rsid w:val="00CB6F58"/>
    <w:rsid w:val="00CB73E5"/>
    <w:rsid w:val="00CC45BD"/>
    <w:rsid w:val="00CD2E60"/>
    <w:rsid w:val="00CD7111"/>
    <w:rsid w:val="00CD7FA6"/>
    <w:rsid w:val="00CE280D"/>
    <w:rsid w:val="00CF262C"/>
    <w:rsid w:val="00CF3CCB"/>
    <w:rsid w:val="00D04A08"/>
    <w:rsid w:val="00D062F9"/>
    <w:rsid w:val="00D1336A"/>
    <w:rsid w:val="00D149AF"/>
    <w:rsid w:val="00D3526C"/>
    <w:rsid w:val="00D44A1A"/>
    <w:rsid w:val="00D44EC6"/>
    <w:rsid w:val="00D508E3"/>
    <w:rsid w:val="00D518EE"/>
    <w:rsid w:val="00D658EB"/>
    <w:rsid w:val="00D773F0"/>
    <w:rsid w:val="00D95291"/>
    <w:rsid w:val="00DA0EE9"/>
    <w:rsid w:val="00DA4042"/>
    <w:rsid w:val="00DB0E61"/>
    <w:rsid w:val="00DB49B0"/>
    <w:rsid w:val="00DB767D"/>
    <w:rsid w:val="00DC25A7"/>
    <w:rsid w:val="00DC271D"/>
    <w:rsid w:val="00DC3D10"/>
    <w:rsid w:val="00DD1FC0"/>
    <w:rsid w:val="00DD3540"/>
    <w:rsid w:val="00DE0518"/>
    <w:rsid w:val="00DE2B7B"/>
    <w:rsid w:val="00DF01B6"/>
    <w:rsid w:val="00DF3DB3"/>
    <w:rsid w:val="00DF7897"/>
    <w:rsid w:val="00E01D4A"/>
    <w:rsid w:val="00E120F3"/>
    <w:rsid w:val="00E137C6"/>
    <w:rsid w:val="00E2143E"/>
    <w:rsid w:val="00E22BDB"/>
    <w:rsid w:val="00E23790"/>
    <w:rsid w:val="00E27FD1"/>
    <w:rsid w:val="00E3304C"/>
    <w:rsid w:val="00E3544C"/>
    <w:rsid w:val="00E36514"/>
    <w:rsid w:val="00E36E59"/>
    <w:rsid w:val="00E36F4D"/>
    <w:rsid w:val="00E4056D"/>
    <w:rsid w:val="00E40CE7"/>
    <w:rsid w:val="00E4149E"/>
    <w:rsid w:val="00E41BE6"/>
    <w:rsid w:val="00E42C05"/>
    <w:rsid w:val="00E45C7A"/>
    <w:rsid w:val="00E50947"/>
    <w:rsid w:val="00E5330C"/>
    <w:rsid w:val="00E544DC"/>
    <w:rsid w:val="00E555D5"/>
    <w:rsid w:val="00E61AB7"/>
    <w:rsid w:val="00E73BC7"/>
    <w:rsid w:val="00E73D7A"/>
    <w:rsid w:val="00E80BCB"/>
    <w:rsid w:val="00E80D7A"/>
    <w:rsid w:val="00E831AC"/>
    <w:rsid w:val="00E834B1"/>
    <w:rsid w:val="00E8722A"/>
    <w:rsid w:val="00E956DA"/>
    <w:rsid w:val="00E97059"/>
    <w:rsid w:val="00EA2B2D"/>
    <w:rsid w:val="00EA3582"/>
    <w:rsid w:val="00EB0094"/>
    <w:rsid w:val="00EB2EA6"/>
    <w:rsid w:val="00EC4311"/>
    <w:rsid w:val="00ED0DA3"/>
    <w:rsid w:val="00ED3EF3"/>
    <w:rsid w:val="00EE1577"/>
    <w:rsid w:val="00EE1993"/>
    <w:rsid w:val="00EF1ED1"/>
    <w:rsid w:val="00F04E8C"/>
    <w:rsid w:val="00F0751D"/>
    <w:rsid w:val="00F113D3"/>
    <w:rsid w:val="00F17FEF"/>
    <w:rsid w:val="00F203F5"/>
    <w:rsid w:val="00F25657"/>
    <w:rsid w:val="00F30059"/>
    <w:rsid w:val="00F33781"/>
    <w:rsid w:val="00F3686D"/>
    <w:rsid w:val="00F41D88"/>
    <w:rsid w:val="00F44B97"/>
    <w:rsid w:val="00F515FA"/>
    <w:rsid w:val="00F51CD4"/>
    <w:rsid w:val="00F544E8"/>
    <w:rsid w:val="00F60215"/>
    <w:rsid w:val="00F610E7"/>
    <w:rsid w:val="00F65829"/>
    <w:rsid w:val="00F66F64"/>
    <w:rsid w:val="00F72F9D"/>
    <w:rsid w:val="00F9248A"/>
    <w:rsid w:val="00F94ECD"/>
    <w:rsid w:val="00FA0449"/>
    <w:rsid w:val="00FA1431"/>
    <w:rsid w:val="00FA4162"/>
    <w:rsid w:val="00FB1C81"/>
    <w:rsid w:val="00FB415C"/>
    <w:rsid w:val="00FB4C43"/>
    <w:rsid w:val="00FC1ABD"/>
    <w:rsid w:val="00FC25F6"/>
    <w:rsid w:val="00FD5528"/>
    <w:rsid w:val="00FE2FF5"/>
    <w:rsid w:val="00FF0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397A"/>
  <w15:docId w15:val="{AA4CDA0C-B3E5-432A-8A30-250D684C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character" w:styleId="Hypertextovodkaz">
    <w:name w:val="Hyperlink"/>
    <w:basedOn w:val="Standardnpsmoodstavce"/>
    <w:uiPriority w:val="99"/>
    <w:unhideWhenUsed/>
    <w:rsid w:val="0063281D"/>
    <w:rPr>
      <w:color w:val="0000FF" w:themeColor="hyperlink"/>
      <w:u w:val="single"/>
    </w:rPr>
  </w:style>
  <w:style w:type="paragraph" w:styleId="Zhlav">
    <w:name w:val="header"/>
    <w:basedOn w:val="Normln"/>
    <w:link w:val="ZhlavChar"/>
    <w:uiPriority w:val="99"/>
    <w:unhideWhenUsed/>
    <w:rsid w:val="00E53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330C"/>
    <w:rPr>
      <w:rFonts w:ascii="Calibri" w:eastAsia="Calibri" w:hAnsi="Calibri" w:cs="Times New Roman"/>
    </w:rPr>
  </w:style>
  <w:style w:type="paragraph" w:styleId="Zpat">
    <w:name w:val="footer"/>
    <w:basedOn w:val="Normln"/>
    <w:link w:val="ZpatChar"/>
    <w:uiPriority w:val="99"/>
    <w:unhideWhenUsed/>
    <w:rsid w:val="00E5330C"/>
    <w:pPr>
      <w:tabs>
        <w:tab w:val="center" w:pos="4536"/>
        <w:tab w:val="right" w:pos="9072"/>
      </w:tabs>
      <w:spacing w:after="0" w:line="240" w:lineRule="auto"/>
    </w:pPr>
  </w:style>
  <w:style w:type="character" w:customStyle="1" w:styleId="ZpatChar">
    <w:name w:val="Zápatí Char"/>
    <w:basedOn w:val="Standardnpsmoodstavce"/>
    <w:link w:val="Zpat"/>
    <w:uiPriority w:val="99"/>
    <w:rsid w:val="00E5330C"/>
    <w:rPr>
      <w:rFonts w:ascii="Calibri" w:eastAsia="Calibri" w:hAnsi="Calibri" w:cs="Times New Roman"/>
    </w:rPr>
  </w:style>
  <w:style w:type="character" w:styleId="Siln">
    <w:name w:val="Strong"/>
    <w:basedOn w:val="Standardnpsmoodstavce"/>
    <w:uiPriority w:val="22"/>
    <w:qFormat/>
    <w:rsid w:val="00761DC1"/>
    <w:rPr>
      <w:b/>
      <w:bCs/>
    </w:rPr>
  </w:style>
  <w:style w:type="paragraph" w:customStyle="1" w:styleId="Default">
    <w:name w:val="Default"/>
    <w:rsid w:val="009F2A46"/>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ln"/>
    <w:rsid w:val="00096FE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msonormal">
    <w:name w:val="x_msonormal"/>
    <w:basedOn w:val="Normln"/>
    <w:rsid w:val="003F57A8"/>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UnresolvedMention">
    <w:name w:val="Unresolved Mention"/>
    <w:basedOn w:val="Standardnpsmoodstavce"/>
    <w:uiPriority w:val="99"/>
    <w:semiHidden/>
    <w:unhideWhenUsed/>
    <w:rsid w:val="009A1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2954">
      <w:bodyDiv w:val="1"/>
      <w:marLeft w:val="0"/>
      <w:marRight w:val="0"/>
      <w:marTop w:val="0"/>
      <w:marBottom w:val="0"/>
      <w:divBdr>
        <w:top w:val="none" w:sz="0" w:space="0" w:color="auto"/>
        <w:left w:val="none" w:sz="0" w:space="0" w:color="auto"/>
        <w:bottom w:val="none" w:sz="0" w:space="0" w:color="auto"/>
        <w:right w:val="none" w:sz="0" w:space="0" w:color="auto"/>
      </w:divBdr>
    </w:div>
    <w:div w:id="541673565">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830637195">
      <w:bodyDiv w:val="1"/>
      <w:marLeft w:val="0"/>
      <w:marRight w:val="0"/>
      <w:marTop w:val="0"/>
      <w:marBottom w:val="0"/>
      <w:divBdr>
        <w:top w:val="none" w:sz="0" w:space="0" w:color="auto"/>
        <w:left w:val="none" w:sz="0" w:space="0" w:color="auto"/>
        <w:bottom w:val="none" w:sz="0" w:space="0" w:color="auto"/>
        <w:right w:val="none" w:sz="0" w:space="0" w:color="auto"/>
      </w:divBdr>
    </w:div>
    <w:div w:id="1901940693">
      <w:bodyDiv w:val="1"/>
      <w:marLeft w:val="0"/>
      <w:marRight w:val="0"/>
      <w:marTop w:val="0"/>
      <w:marBottom w:val="0"/>
      <w:divBdr>
        <w:top w:val="none" w:sz="0" w:space="0" w:color="auto"/>
        <w:left w:val="none" w:sz="0" w:space="0" w:color="auto"/>
        <w:bottom w:val="none" w:sz="0" w:space="0" w:color="auto"/>
        <w:right w:val="none" w:sz="0" w:space="0" w:color="auto"/>
      </w:divBdr>
    </w:div>
    <w:div w:id="19374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u.gov.cz" TargetMode="External"/><Relationship Id="rId5" Type="http://schemas.openxmlformats.org/officeDocument/2006/relationships/webSettings" Target="webSettings.xml"/><Relationship Id="rId10" Type="http://schemas.openxmlformats.org/officeDocument/2006/relationships/hyperlink" Target="http://www.cbu.gov.cz" TargetMode="External"/><Relationship Id="rId4" Type="http://schemas.openxmlformats.org/officeDocument/2006/relationships/settings" Target="settings.xml"/><Relationship Id="rId9" Type="http://schemas.openxmlformats.org/officeDocument/2006/relationships/hyperlink" Target="mailto:michaela.hluchnikova@cbu.gov.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EB25-E957-4690-B976-90DD75A5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Pages>
  <Words>1574</Words>
  <Characters>9293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Hluchníková Michaela</cp:lastModifiedBy>
  <cp:revision>90</cp:revision>
  <cp:lastPrinted>2024-04-16T06:03:00Z</cp:lastPrinted>
  <dcterms:created xsi:type="dcterms:W3CDTF">2019-01-02T11:44:00Z</dcterms:created>
  <dcterms:modified xsi:type="dcterms:W3CDTF">2024-04-16T06:05:00Z</dcterms:modified>
</cp:coreProperties>
</file>